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465C46" w:rsidRPr="00AF24CE" w14:paraId="3088FFB9" w14:textId="77777777" w:rsidTr="00465C46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2689B97" w14:textId="77777777" w:rsidR="00465C46" w:rsidRPr="00AF24CE" w:rsidRDefault="00465C46" w:rsidP="00465C4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2225B790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Pr="00AF24CE">
              <w:rPr>
                <w:rFonts w:eastAsia="SimSun" w:cs="Verdana"/>
                <w:bCs/>
                <w:noProof/>
                <w:color w:val="365F91" w:themeColor="accent1" w:themeShade="BF"/>
                <w:sz w:val="21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0810A368" wp14:editId="015970A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FFE2A3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42A63A17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SimSun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7E0F6B01" w14:textId="5AF6F060" w:rsidR="00465C46" w:rsidRPr="00AF24CE" w:rsidRDefault="00465C46" w:rsidP="00465C46">
            <w:pPr>
              <w:tabs>
                <w:tab w:val="clear" w:pos="1134"/>
              </w:tabs>
              <w:spacing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EC-7</w:t>
            </w:r>
            <w:r w:rsidRPr="00AF24CE"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  <w:t>6</w:t>
            </w: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/</w:t>
            </w:r>
            <w:r w:rsidRPr="00AF24CE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文件</w:t>
            </w:r>
            <w:r w:rsidRPr="00AF24CE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3.2(</w:t>
            </w:r>
            <w:r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1</w:t>
            </w:r>
            <w:r w:rsidR="004D4611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9</w:t>
            </w:r>
            <w:r w:rsidRPr="00AF24CE">
              <w:rPr>
                <w:b/>
                <w:color w:val="365F91" w:themeColor="accent1" w:themeShade="BF"/>
                <w:sz w:val="21"/>
                <w:szCs w:val="10"/>
                <w:lang w:val="fr-FR" w:eastAsia="zh-CN"/>
              </w:rPr>
              <w:t>)</w:t>
            </w:r>
          </w:p>
        </w:tc>
      </w:tr>
      <w:tr w:rsidR="00465C46" w:rsidRPr="00A47A03" w14:paraId="3F058179" w14:textId="77777777" w:rsidTr="00465C46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2C72783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7D43951E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24BC9982" w14:textId="77777777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TW"/>
              </w:rPr>
              <w:t>提交者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：</w:t>
            </w:r>
          </w:p>
          <w:p w14:paraId="7259E292" w14:textId="5F60D36D" w:rsidR="00465C46" w:rsidRPr="00AF24CE" w:rsidRDefault="00465C46" w:rsidP="00465C46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after="120"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Tahom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INFCOM</w:t>
            </w:r>
            <w:r w:rsidRPr="00AF24CE">
              <w:rPr>
                <w:rFonts w:eastAsia="SimSun" w:cs="Tahoma" w:hint="eastAsi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主席</w:t>
            </w:r>
          </w:p>
          <w:p w14:paraId="7D55ECC7" w14:textId="5B41D725" w:rsidR="00465C46" w:rsidRPr="00AF24CE" w:rsidRDefault="00465C46" w:rsidP="00465C46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2022.</w:t>
            </w:r>
            <w:r w:rsidRPr="00AF24CE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1</w:t>
            </w:r>
            <w:r w:rsidR="004D4611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1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30</w:t>
            </w:r>
          </w:p>
          <w:p w14:paraId="6469844E" w14:textId="77777777" w:rsidR="00465C46" w:rsidRPr="00AF24CE" w:rsidRDefault="00465C46" w:rsidP="00465C46">
            <w:pPr>
              <w:tabs>
                <w:tab w:val="clear" w:pos="1134"/>
              </w:tabs>
              <w:spacing w:before="120"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DRAFT 1</w:t>
            </w:r>
          </w:p>
        </w:tc>
      </w:tr>
    </w:tbl>
    <w:p w14:paraId="5144D054" w14:textId="77777777" w:rsidR="00465C46" w:rsidRPr="00AF24CE" w:rsidRDefault="00465C46" w:rsidP="00465C46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bCs/>
          <w:lang w:val="zh-CN" w:eastAsia="zh-CN"/>
        </w:rPr>
      </w:pPr>
      <w:r w:rsidRPr="00AF24CE">
        <w:rPr>
          <w:rFonts w:ascii="Microsoft YaHei" w:eastAsia="Microsoft YaHei" w:hAnsi="Microsoft YaHei" w:cs="Verdana"/>
          <w:b/>
          <w:lang w:val="zh-CN" w:eastAsia="zh-CN"/>
        </w:rPr>
        <w:t>议题3：</w:t>
      </w:r>
      <w:r w:rsidRPr="00AF24CE">
        <w:rPr>
          <w:rFonts w:ascii="Microsoft YaHei" w:eastAsia="Microsoft YaHei" w:hAnsi="Microsoft YaHei" w:cs="Verdana"/>
          <w:b/>
          <w:lang w:val="zh-CN" w:eastAsia="zh-CN"/>
        </w:rPr>
        <w:tab/>
      </w:r>
      <w:r w:rsidRPr="00AF24CE">
        <w:rPr>
          <w:rFonts w:eastAsia="Microsoft YaHei" w:cs="Verdana"/>
          <w:b/>
          <w:bCs/>
          <w:lang w:val="zh-CN" w:eastAsia="zh-CN"/>
        </w:rPr>
        <w:t>实施大会决定：技术事项</w:t>
      </w:r>
    </w:p>
    <w:p w14:paraId="1A042C23" w14:textId="57F90A65" w:rsidR="00A80767" w:rsidRPr="00465C46" w:rsidRDefault="00465C46" w:rsidP="00465C46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/>
          <w:b/>
          <w:bCs/>
          <w:lang w:val="zh-CN" w:eastAsia="zh-CN"/>
        </w:rPr>
      </w:pPr>
      <w:r w:rsidRPr="00FF5121">
        <w:rPr>
          <w:rFonts w:eastAsia="Microsoft YaHei" w:cs="Verdana" w:hint="eastAsia"/>
          <w:b/>
          <w:bCs/>
          <w:lang w:val="zh-CN" w:eastAsia="zh-CN"/>
        </w:rPr>
        <w:t>议题</w:t>
      </w:r>
      <w:r w:rsidRPr="00FF5121">
        <w:rPr>
          <w:rFonts w:eastAsia="Microsoft YaHei" w:cs="Verdana"/>
          <w:b/>
          <w:bCs/>
          <w:lang w:val="zh-CN" w:eastAsia="zh-CN"/>
        </w:rPr>
        <w:t>3.2:</w:t>
      </w:r>
      <w:r w:rsidRPr="00FF5121">
        <w:rPr>
          <w:rFonts w:eastAsia="Microsoft YaHei" w:cs="Verdana"/>
          <w:b/>
          <w:bCs/>
          <w:lang w:val="zh-CN" w:eastAsia="zh-CN"/>
        </w:rPr>
        <w:tab/>
      </w:r>
      <w:r w:rsidRPr="00FF5121">
        <w:rPr>
          <w:rFonts w:eastAsia="Microsoft YaHei" w:cs="Verdana"/>
          <w:b/>
          <w:bCs/>
          <w:lang w:val="zh-CN" w:eastAsia="zh-CN"/>
        </w:rPr>
        <w:t>长期目标</w:t>
      </w:r>
      <w:r w:rsidRPr="00FF5121">
        <w:rPr>
          <w:rFonts w:eastAsia="Microsoft YaHei" w:cs="Verdana"/>
          <w:b/>
          <w:bCs/>
          <w:lang w:val="zh-CN" w:eastAsia="zh-CN"/>
        </w:rPr>
        <w:t>2</w:t>
      </w:r>
      <w:r w:rsidRPr="00FF5121">
        <w:rPr>
          <w:rFonts w:eastAsia="Microsoft YaHei" w:cs="Verdana"/>
          <w:b/>
          <w:bCs/>
          <w:lang w:val="zh-CN" w:eastAsia="zh-CN"/>
        </w:rPr>
        <w:t>：地球系统观测和预测</w:t>
      </w:r>
    </w:p>
    <w:p w14:paraId="2D1DF72F" w14:textId="649093FC" w:rsidR="00A80767" w:rsidRDefault="0034731C" w:rsidP="00A80767">
      <w:pPr>
        <w:pStyle w:val="Heading1"/>
      </w:pPr>
      <w:bookmarkStart w:id="0" w:name="_APPENDIX_A:_"/>
      <w:bookmarkEnd w:id="0"/>
      <w:r w:rsidRPr="0034731C">
        <w:t>WMO</w:t>
      </w:r>
      <w:r w:rsidRPr="0034731C">
        <w:rPr>
          <w:rFonts w:ascii="Microsoft YaHei" w:eastAsia="Microsoft YaHei" w:hAnsi="Microsoft YaHei" w:cs="Microsoft YaHei" w:hint="eastAsia"/>
        </w:rPr>
        <w:t>信息系统</w:t>
      </w:r>
      <w:r w:rsidRPr="0034731C">
        <w:t>2.0</w:t>
      </w:r>
      <w:r w:rsidRPr="0034731C">
        <w:rPr>
          <w:rFonts w:ascii="Microsoft YaHei" w:eastAsia="Microsoft YaHei" w:hAnsi="Microsoft YaHei" w:cs="Microsoft YaHei" w:hint="eastAsia"/>
        </w:rPr>
        <w:t>实施计划更新版</w:t>
      </w:r>
    </w:p>
    <w:p w14:paraId="71A08FF3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1B80CE42" w14:textId="77777777" w:rsidTr="00CF19AA">
        <w:trPr>
          <w:jc w:val="center"/>
        </w:trPr>
        <w:tc>
          <w:tcPr>
            <w:tcW w:w="5000" w:type="pct"/>
          </w:tcPr>
          <w:p w14:paraId="5203F666" w14:textId="77777777" w:rsidR="00FA60DB" w:rsidRPr="00FA60DB" w:rsidRDefault="00FA60DB" w:rsidP="00FA60DB">
            <w:pPr>
              <w:tabs>
                <w:tab w:val="clear" w:pos="1134"/>
              </w:tabs>
              <w:spacing w:before="240" w:after="120"/>
              <w:jc w:val="center"/>
              <w:rPr>
                <w:rFonts w:eastAsiaTheme="minorEastAsia" w:cs="Verdana"/>
                <w:b/>
                <w:bCs/>
                <w:lang w:val="en-CH" w:eastAsia="zh-CN"/>
              </w:rPr>
            </w:pPr>
            <w:r w:rsidRPr="00FA60DB">
              <w:rPr>
                <w:rFonts w:eastAsia="Microsoft YaHei" w:cs="Verdana"/>
                <w:b/>
                <w:lang w:val="en-CH" w:eastAsia="zh-CN"/>
              </w:rPr>
              <w:t>摘要</w:t>
            </w:r>
          </w:p>
          <w:p w14:paraId="7D1080E4" w14:textId="7B9B5B9A" w:rsidR="00FA60DB" w:rsidRPr="00FA60DB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rFonts w:eastAsia="Verdana" w:cs="Verdana"/>
                <w:lang w:val="en-CH" w:eastAsia="zh-CN"/>
              </w:rPr>
            </w:pPr>
            <w:r w:rsidRPr="00FA60DB">
              <w:rPr>
                <w:rFonts w:eastAsia="Microsoft YaHei" w:cs="Verdana"/>
                <w:b/>
                <w:lang w:val="en-CH" w:eastAsia="zh-CN"/>
              </w:rPr>
              <w:t>文件提交者：</w:t>
            </w:r>
            <w:r w:rsidRPr="00FA60DB">
              <w:rPr>
                <w:rFonts w:eastAsia="SimSun" w:cs="Verdana"/>
                <w:lang w:val="en-CH" w:eastAsia="zh-CN"/>
              </w:rPr>
              <w:t>INFCOM</w:t>
            </w:r>
            <w:r w:rsidRPr="00FA60DB">
              <w:rPr>
                <w:rFonts w:ascii="Microsoft YaHei" w:eastAsia="SimSun" w:hAnsi="Microsoft YaHei" w:cs="Microsoft YaHei" w:hint="eastAsia"/>
                <w:lang w:val="en-CH" w:eastAsia="zh-CN"/>
              </w:rPr>
              <w:t>主席</w:t>
            </w:r>
          </w:p>
          <w:p w14:paraId="7D2DA2DC" w14:textId="741F7554" w:rsidR="00FA60DB" w:rsidRPr="006358D4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6358D4">
              <w:rPr>
                <w:rFonts w:eastAsia="Microsoft YaHei" w:cs="Verdana"/>
                <w:b/>
                <w:lang w:val="zh-CN" w:eastAsia="zh-CN"/>
              </w:rPr>
              <w:t>2020-2023</w:t>
            </w:r>
            <w:r w:rsidRPr="006358D4">
              <w:rPr>
                <w:rFonts w:eastAsia="Microsoft YaHei" w:cs="Verdana"/>
                <w:b/>
                <w:lang w:val="zh-CN" w:eastAsia="zh-CN"/>
              </w:rPr>
              <w:t>年战略目标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6358D4">
              <w:rPr>
                <w:rFonts w:eastAsia="Verdana" w:cs="Verdana"/>
                <w:lang w:eastAsia="zh-CN"/>
              </w:rPr>
              <w:t>2</w:t>
            </w:r>
            <w:r>
              <w:rPr>
                <w:rFonts w:eastAsia="Verdana" w:cs="Verdana"/>
                <w:lang w:eastAsia="zh-CN"/>
              </w:rPr>
              <w:t>.2</w:t>
            </w:r>
          </w:p>
          <w:p w14:paraId="5ACDD1D3" w14:textId="77777777" w:rsidR="00FA60DB" w:rsidRPr="006358D4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6358D4">
              <w:rPr>
                <w:rFonts w:eastAsia="Microsoft YaHei" w:cs="Verdana"/>
                <w:b/>
                <w:lang w:val="zh-CN" w:eastAsia="zh-CN"/>
              </w:rPr>
              <w:t>所涉财务和行政问题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：在《</w:t>
            </w:r>
            <w:r w:rsidRPr="006358D4">
              <w:rPr>
                <w:rFonts w:eastAsia="Verdana" w:cs="Verdana"/>
                <w:lang w:val="zh-CN" w:eastAsia="zh-CN"/>
              </w:rPr>
              <w:t>2020-2023</w:t>
            </w:r>
            <w:r w:rsidRPr="006358D4">
              <w:rPr>
                <w:rFonts w:eastAsia="SimSun" w:cs="Verdana" w:hint="eastAsia"/>
                <w:lang w:val="zh-CN" w:eastAsia="zh-CN"/>
              </w:rPr>
              <w:t>年战略与运行计划》的参</w:t>
            </w:r>
            <w:r w:rsidRPr="006358D4">
              <w:rPr>
                <w:rFonts w:eastAsia="SimSun" w:cs="Verdana"/>
                <w:lang w:val="zh-CN" w:eastAsia="zh-CN"/>
              </w:rPr>
              <w:t>数范围内</w:t>
            </w:r>
            <w:r w:rsidRPr="006358D4">
              <w:rPr>
                <w:rFonts w:ascii="Microsoft YaHei" w:eastAsia="SimSun" w:hAnsi="Microsoft YaHei" w:cs="Microsoft YaHei" w:hint="eastAsia"/>
                <w:lang w:val="zh-CN" w:eastAsia="zh-CN"/>
              </w:rPr>
              <w:t>，</w:t>
            </w:r>
            <w:r w:rsidRPr="006358D4">
              <w:rPr>
                <w:rFonts w:ascii="SimSun" w:eastAsia="SimSun" w:hAnsi="SimSun" w:cs="Verdana" w:hint="eastAsia"/>
                <w:lang w:eastAsia="zh-CN"/>
              </w:rPr>
              <w:t>将反映在《</w:t>
            </w:r>
            <w:r w:rsidRPr="006358D4">
              <w:rPr>
                <w:rFonts w:eastAsia="Verdana" w:cs="Verdana"/>
                <w:lang w:eastAsia="zh-CN"/>
              </w:rPr>
              <w:t>2024–2027</w:t>
            </w:r>
            <w:r w:rsidRPr="006358D4">
              <w:rPr>
                <w:rFonts w:ascii="Microsoft YaHei" w:eastAsia="Microsoft YaHei" w:hAnsi="Microsoft YaHei" w:cs="Microsoft YaHei" w:hint="eastAsia"/>
                <w:lang w:eastAsia="zh-CN"/>
              </w:rPr>
              <w:t>年</w:t>
            </w:r>
            <w:r w:rsidRPr="006358D4">
              <w:rPr>
                <w:rFonts w:ascii="SimSun" w:eastAsia="SimSun" w:hAnsi="SimSun" w:cs="SimSun" w:hint="eastAsia"/>
                <w:lang w:eastAsia="zh-CN"/>
              </w:rPr>
              <w:t>战略和运行计划》</w:t>
            </w:r>
            <w:r w:rsidRPr="006358D4">
              <w:rPr>
                <w:rFonts w:ascii="SimSun" w:eastAsia="SimSun" w:hAnsi="SimSun" w:cs="Verdana" w:hint="eastAsia"/>
                <w:lang w:eastAsia="zh-CN"/>
              </w:rPr>
              <w:t>中</w:t>
            </w:r>
          </w:p>
          <w:p w14:paraId="24F767E4" w14:textId="13816D0B" w:rsidR="00FA60DB" w:rsidRPr="006358D4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val="zh-CN" w:eastAsia="zh-CN"/>
              </w:rPr>
            </w:pPr>
            <w:r w:rsidRPr="006358D4">
              <w:rPr>
                <w:rFonts w:eastAsia="Microsoft YaHei" w:cs="Verdana"/>
                <w:b/>
                <w:lang w:val="zh-CN" w:eastAsia="zh-CN"/>
              </w:rPr>
              <w:t>主要实施者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6358D4">
              <w:rPr>
                <w:rFonts w:eastAsia="SimSun" w:cs="Verdana"/>
                <w:lang w:val="zh-CN" w:eastAsia="zh-CN"/>
              </w:rPr>
              <w:t>INFCOM</w:t>
            </w:r>
            <w:r w:rsidR="00D03E6D">
              <w:rPr>
                <w:rFonts w:eastAsia="SimSun" w:cs="Verdana" w:hint="eastAsia"/>
                <w:lang w:val="zh-CN" w:eastAsia="zh-CN"/>
              </w:rPr>
              <w:t>和区协</w:t>
            </w:r>
          </w:p>
          <w:p w14:paraId="4259604F" w14:textId="77777777" w:rsidR="00FA60DB" w:rsidRPr="006358D4" w:rsidRDefault="00FA60DB" w:rsidP="00FA60DB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6358D4">
              <w:rPr>
                <w:rFonts w:eastAsia="Microsoft YaHei" w:cs="Verdana"/>
                <w:b/>
                <w:lang w:val="zh-CN" w:eastAsia="zh-CN"/>
              </w:rPr>
              <w:t>时间框架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6358D4">
              <w:rPr>
                <w:rFonts w:eastAsia="Verdana" w:cs="Verdana"/>
                <w:lang w:eastAsia="zh-CN"/>
              </w:rPr>
              <w:t>2023–2027</w:t>
            </w:r>
            <w:r w:rsidRPr="006358D4">
              <w:rPr>
                <w:rFonts w:ascii="SimSun" w:eastAsia="SimSun" w:hAnsi="SimSun" w:cs="SimSun" w:hint="eastAsia"/>
                <w:lang w:eastAsia="zh-CN"/>
              </w:rPr>
              <w:t>年</w:t>
            </w:r>
          </w:p>
          <w:p w14:paraId="663BE598" w14:textId="79D07F4D" w:rsidR="000731AA" w:rsidRPr="00FC7A14" w:rsidRDefault="00FA60DB" w:rsidP="00FA60DB">
            <w:pPr>
              <w:pStyle w:val="WMOBodyText"/>
              <w:spacing w:before="120" w:after="120"/>
              <w:jc w:val="left"/>
              <w:rPr>
                <w:lang w:val="en-CH"/>
              </w:rPr>
            </w:pPr>
            <w:r w:rsidRPr="006358D4">
              <w:rPr>
                <w:rFonts w:eastAsia="Microsoft YaHei"/>
                <w:b/>
                <w:lang w:val="zh-CN" w:eastAsia="zh-CN"/>
              </w:rPr>
              <w:t>预期行动</w:t>
            </w:r>
            <w:r w:rsidRPr="006358D4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6358D4">
              <w:rPr>
                <w:rFonts w:ascii="SimSun" w:eastAsia="SimSun" w:hAnsi="SimSun" w:cs="SimSun" w:hint="eastAsia"/>
                <w:lang w:eastAsia="zh-CN"/>
              </w:rPr>
              <w:t>审查拟议的决议草案</w:t>
            </w:r>
          </w:p>
          <w:p w14:paraId="22E3E2CE" w14:textId="77777777" w:rsidR="000731AA" w:rsidRPr="00DE48B4" w:rsidRDefault="000731AA" w:rsidP="00CF19AA">
            <w:pPr>
              <w:pStyle w:val="WMOBodyText"/>
              <w:spacing w:before="120" w:after="120"/>
              <w:jc w:val="left"/>
            </w:pPr>
          </w:p>
        </w:tc>
      </w:tr>
    </w:tbl>
    <w:p w14:paraId="37757027" w14:textId="77777777" w:rsidR="00092CAE" w:rsidRDefault="00092CAE">
      <w:pPr>
        <w:tabs>
          <w:tab w:val="clear" w:pos="1134"/>
        </w:tabs>
        <w:jc w:val="left"/>
        <w:rPr>
          <w:lang w:eastAsia="zh-CN"/>
        </w:rPr>
      </w:pPr>
    </w:p>
    <w:p w14:paraId="2F5C4828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02490505" w14:textId="62BC38F9" w:rsidR="00A80767" w:rsidRPr="00B24FC9" w:rsidRDefault="00B77AFB" w:rsidP="00A80767">
      <w:pPr>
        <w:pStyle w:val="Heading1"/>
      </w:pPr>
      <w:r w:rsidRPr="00B77AFB">
        <w:rPr>
          <w:rFonts w:ascii="Microsoft YaHei" w:eastAsia="Microsoft YaHei" w:hAnsi="Microsoft YaHei" w:cs="Microsoft YaHei" w:hint="eastAsia"/>
        </w:rPr>
        <w:lastRenderedPageBreak/>
        <w:t>决议草案</w:t>
      </w:r>
    </w:p>
    <w:p w14:paraId="4652462A" w14:textId="27243447" w:rsidR="00A80767" w:rsidRPr="00B24FC9" w:rsidRDefault="00BA222D" w:rsidP="00A80767">
      <w:pPr>
        <w:pStyle w:val="Heading2"/>
      </w:pPr>
      <w:r w:rsidRPr="00BA222D">
        <w:rPr>
          <w:rFonts w:ascii="Microsoft YaHei" w:eastAsia="Microsoft YaHei" w:hAnsi="Microsoft YaHei" w:cs="Microsoft YaHei" w:hint="eastAsia"/>
        </w:rPr>
        <w:t>决议草案</w:t>
      </w:r>
      <w:r w:rsidR="0085728A">
        <w:t>3.2(1</w:t>
      </w:r>
      <w:r w:rsidR="00026ADD">
        <w:t>9</w:t>
      </w:r>
      <w:r w:rsidR="0085728A">
        <w:t>)</w:t>
      </w:r>
      <w:r w:rsidR="00A80767" w:rsidRPr="00B24FC9">
        <w:t xml:space="preserve">/1 </w:t>
      </w:r>
      <w:r w:rsidR="0085728A">
        <w:t>(EC-76)</w:t>
      </w:r>
    </w:p>
    <w:p w14:paraId="5D5A9FB0" w14:textId="4FDAE771" w:rsidR="00AA57A1" w:rsidRPr="00AA57A1" w:rsidRDefault="00BA222D" w:rsidP="00AA57A1">
      <w:pPr>
        <w:pStyle w:val="Heading2"/>
      </w:pPr>
      <w:r w:rsidRPr="00BA222D">
        <w:t>WMO</w:t>
      </w:r>
      <w:r w:rsidRPr="00BA222D">
        <w:rPr>
          <w:rFonts w:ascii="Microsoft YaHei" w:eastAsia="Microsoft YaHei" w:hAnsi="Microsoft YaHei" w:cs="Microsoft YaHei" w:hint="eastAsia"/>
        </w:rPr>
        <w:t>信息系统</w:t>
      </w:r>
      <w:r w:rsidRPr="00BA222D">
        <w:t>2.0</w:t>
      </w:r>
      <w:r w:rsidRPr="00BA222D">
        <w:rPr>
          <w:rFonts w:ascii="Microsoft YaHei" w:eastAsia="Microsoft YaHei" w:hAnsi="Microsoft YaHei" w:cs="Microsoft YaHei" w:hint="eastAsia"/>
        </w:rPr>
        <w:t>实施计划更新版</w:t>
      </w:r>
    </w:p>
    <w:p w14:paraId="3202C23A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执行理事会，</w:t>
      </w:r>
    </w:p>
    <w:p w14:paraId="2EE1EBCF" w14:textId="77777777" w:rsidR="00175130" w:rsidRPr="008F6F23" w:rsidRDefault="00175130" w:rsidP="00175130">
      <w:pPr>
        <w:tabs>
          <w:tab w:val="clear" w:pos="1134"/>
        </w:tabs>
        <w:spacing w:before="240"/>
        <w:ind w:right="-284"/>
        <w:jc w:val="left"/>
        <w:rPr>
          <w:rFonts w:eastAsia="Verdana" w:cs="Verdana"/>
          <w:b/>
          <w:bCs/>
          <w:lang w:eastAsia="zh-TW"/>
        </w:rPr>
      </w:pPr>
      <w:r w:rsidRPr="004060FB">
        <w:rPr>
          <w:rFonts w:ascii="Microsoft YaHei" w:eastAsia="Microsoft YaHei" w:hAnsi="Microsoft YaHei" w:cs="SimSun" w:hint="eastAsia"/>
          <w:b/>
          <w:bCs/>
          <w:lang w:eastAsia="zh-TW"/>
        </w:rPr>
        <w:t>忆及</w:t>
      </w:r>
      <w:hyperlink r:id="rId12" w:anchor="page=304" w:history="1">
        <w:r>
          <w:rPr>
            <w:rStyle w:val="Hyperlink"/>
            <w:rFonts w:ascii="SimSun" w:eastAsia="SimSun" w:hAnsi="SimSun" w:cs="SimSun" w:hint="eastAsia"/>
            <w:lang w:eastAsia="zh-TW"/>
          </w:rPr>
          <w:t>决议</w:t>
        </w:r>
        <w:r w:rsidRPr="008F6F23">
          <w:rPr>
            <w:rStyle w:val="Hyperlink"/>
            <w:rFonts w:eastAsia="Verdana" w:cs="Verdana"/>
            <w:lang w:eastAsia="zh-TW"/>
          </w:rPr>
          <w:t>22 (EC-73)</w:t>
        </w:r>
      </w:hyperlink>
      <w:r w:rsidRPr="008F6F23">
        <w:rPr>
          <w:rFonts w:eastAsia="Verdana" w:cs="Verdana"/>
          <w:lang w:eastAsia="zh-TW"/>
        </w:rPr>
        <w:t xml:space="preserve"> – </w:t>
      </w:r>
      <w:r w:rsidRPr="001D0B45">
        <w:rPr>
          <w:rFonts w:eastAsia="Verdana" w:cs="Verdana"/>
          <w:lang w:eastAsia="zh-TW"/>
        </w:rPr>
        <w:t>WMO</w:t>
      </w:r>
      <w:r w:rsidRPr="001D0B45">
        <w:rPr>
          <w:rFonts w:ascii="SimSun" w:eastAsia="SimSun" w:hAnsi="SimSun" w:cs="SimSun" w:hint="eastAsia"/>
          <w:lang w:eastAsia="zh-TW"/>
        </w:rPr>
        <w:t>信息系统</w:t>
      </w:r>
      <w:r w:rsidRPr="001D0B45">
        <w:rPr>
          <w:rFonts w:eastAsia="Verdana" w:cs="Verdana"/>
          <w:lang w:eastAsia="zh-TW"/>
        </w:rPr>
        <w:t>2.0</w:t>
      </w:r>
      <w:r w:rsidRPr="001D0B45">
        <w:rPr>
          <w:rFonts w:ascii="SimSun" w:eastAsia="SimSun" w:hAnsi="SimSun" w:cs="SimSun" w:hint="eastAsia"/>
          <w:lang w:eastAsia="zh-TW"/>
        </w:rPr>
        <w:t>实施计划、功能架构和示范项目</w:t>
      </w:r>
      <w:r>
        <w:rPr>
          <w:rFonts w:ascii="SimSun" w:eastAsia="SimSun" w:hAnsi="SimSun" w:cs="SimSun" w:hint="eastAsia"/>
          <w:lang w:eastAsia="zh-TW"/>
        </w:rPr>
        <w:t>，</w:t>
      </w:r>
      <w:r w:rsidRPr="008F6F23">
        <w:rPr>
          <w:rFonts w:eastAsia="Verdana" w:cs="Verdana"/>
          <w:lang w:eastAsia="zh-TW"/>
        </w:rPr>
        <w:t xml:space="preserve"> </w:t>
      </w:r>
    </w:p>
    <w:p w14:paraId="2C203BA4" w14:textId="77777777" w:rsidR="00175130" w:rsidRPr="008F6F23" w:rsidRDefault="00175130" w:rsidP="00175130">
      <w:pPr>
        <w:tabs>
          <w:tab w:val="clear" w:pos="1134"/>
        </w:tabs>
        <w:spacing w:before="240"/>
        <w:ind w:right="-284"/>
        <w:jc w:val="left"/>
        <w:rPr>
          <w:rFonts w:eastAsia="Verdana" w:cs="Verdana"/>
          <w:b/>
          <w:bCs/>
          <w:lang w:eastAsia="zh-TW"/>
        </w:rPr>
      </w:pPr>
      <w:r w:rsidRPr="00023BC2">
        <w:rPr>
          <w:rFonts w:ascii="Microsoft YaHei" w:eastAsia="Microsoft YaHei" w:hAnsi="Microsoft YaHei" w:cs="SimSun" w:hint="eastAsia"/>
          <w:b/>
          <w:bCs/>
          <w:lang w:eastAsia="zh-TW"/>
        </w:rPr>
        <w:t>注意到</w:t>
      </w:r>
      <w:r w:rsidRPr="008F6F23">
        <w:rPr>
          <w:rFonts w:eastAsia="Verdana" w:cs="Verdana"/>
          <w:b/>
          <w:bCs/>
          <w:lang w:eastAsia="zh-TW"/>
        </w:rPr>
        <w:t xml:space="preserve"> </w:t>
      </w:r>
    </w:p>
    <w:p w14:paraId="6B9CDB71" w14:textId="2663D30F" w:rsidR="00175130" w:rsidRPr="004D1DDF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SimSun" w:cs="Verdana"/>
          <w:lang w:eastAsia="zh-CN"/>
        </w:rPr>
      </w:pPr>
      <w:r w:rsidRPr="004D1DDF">
        <w:rPr>
          <w:rFonts w:eastAsia="Verdana" w:cs="Verdana"/>
          <w:lang w:eastAsia="zh-CN"/>
        </w:rPr>
        <w:t>(1)</w:t>
      </w:r>
      <w:r w:rsidRPr="004D1DDF">
        <w:rPr>
          <w:rFonts w:ascii="Arial" w:eastAsia="Times New Roman" w:hAnsi="Arial" w:cs="Times New Roman"/>
          <w:lang w:eastAsia="zh-CN"/>
        </w:rPr>
        <w:tab/>
      </w:r>
      <w:r w:rsidRPr="004D1DDF">
        <w:rPr>
          <w:rFonts w:eastAsia="SimSun" w:cs="SimSun"/>
          <w:lang w:eastAsia="zh-CN"/>
        </w:rPr>
        <w:t>通过示范项目应用</w:t>
      </w:r>
      <w:r w:rsidRPr="004D1DDF">
        <w:rPr>
          <w:rFonts w:eastAsia="SimSun" w:cs="SimSun" w:hint="eastAsia"/>
          <w:lang w:eastAsia="zh-CN"/>
        </w:rPr>
        <w:t>了</w:t>
      </w:r>
      <w:r w:rsidRPr="004D1DDF">
        <w:rPr>
          <w:rFonts w:eastAsia="SimSun" w:cs="Times New Roman"/>
          <w:lang w:eastAsia="zh-CN"/>
        </w:rPr>
        <w:t>WMO</w:t>
      </w:r>
      <w:r w:rsidRPr="004D1DDF">
        <w:rPr>
          <w:rFonts w:eastAsia="SimSun" w:cs="SimSun"/>
          <w:lang w:eastAsia="zh-CN"/>
        </w:rPr>
        <w:t>信息系统</w:t>
      </w:r>
      <w:r w:rsidRPr="004D1DDF">
        <w:rPr>
          <w:rFonts w:eastAsia="SimSun" w:cs="Times New Roman"/>
          <w:lang w:eastAsia="zh-CN"/>
        </w:rPr>
        <w:t>2.0</w:t>
      </w:r>
      <w:r w:rsidRPr="004D1DDF">
        <w:rPr>
          <w:rFonts w:eastAsia="SimSun" w:cs="SimSun"/>
          <w:lang w:eastAsia="zh-CN"/>
        </w:rPr>
        <w:t>（</w:t>
      </w:r>
      <w:r w:rsidRPr="004D1DDF">
        <w:rPr>
          <w:rFonts w:eastAsia="SimSun" w:cs="Times New Roman"/>
          <w:lang w:eastAsia="zh-CN"/>
        </w:rPr>
        <w:t>WIS 2.0</w:t>
      </w:r>
      <w:r w:rsidRPr="004D1DDF">
        <w:rPr>
          <w:rFonts w:eastAsia="SimSun" w:cs="SimSun"/>
          <w:lang w:eastAsia="zh-CN"/>
        </w:rPr>
        <w:t>）的原则</w:t>
      </w:r>
      <w:r w:rsidRPr="004D1DDF">
        <w:rPr>
          <w:rFonts w:eastAsia="SimSun" w:cs="SimSun" w:hint="eastAsia"/>
          <w:lang w:eastAsia="zh-CN"/>
        </w:rPr>
        <w:t>并</w:t>
      </w:r>
      <w:r w:rsidRPr="004D1DDF">
        <w:rPr>
          <w:rFonts w:eastAsia="SimSun" w:cs="SimSun"/>
          <w:lang w:eastAsia="zh-CN"/>
        </w:rPr>
        <w:t>进行了检验（见</w:t>
      </w:r>
      <w:hyperlink r:id="rId13" w:history="1">
        <w:r w:rsidRPr="004D1DDF">
          <w:rPr>
            <w:rStyle w:val="Hyperlink"/>
            <w:rFonts w:eastAsia="SimSun" w:cs="Verdana"/>
            <w:lang w:eastAsia="zh-CN"/>
          </w:rPr>
          <w:t>INFCOM-2/INF 6.3.1(1)</w:t>
        </w:r>
      </w:hyperlink>
      <w:r w:rsidRPr="004D1DDF">
        <w:rPr>
          <w:rFonts w:eastAsia="SimSun" w:cs="SimSun"/>
          <w:lang w:eastAsia="zh-CN"/>
        </w:rPr>
        <w:t>），这为</w:t>
      </w:r>
      <w:r w:rsidRPr="004D1DDF">
        <w:rPr>
          <w:rFonts w:eastAsia="SimSun" w:cs="Times New Roman"/>
          <w:lang w:eastAsia="zh-CN"/>
        </w:rPr>
        <w:t>WIS 2.0</w:t>
      </w:r>
      <w:r w:rsidRPr="004D1DDF">
        <w:rPr>
          <w:rFonts w:eastAsia="SimSun" w:cs="SimSun"/>
          <w:lang w:eastAsia="zh-CN"/>
        </w:rPr>
        <w:t>结构奠定</w:t>
      </w:r>
      <w:r>
        <w:rPr>
          <w:rFonts w:eastAsia="SimSun" w:cs="SimSun" w:hint="eastAsia"/>
          <w:lang w:eastAsia="zh-CN"/>
        </w:rPr>
        <w:t>了</w:t>
      </w:r>
      <w:r w:rsidRPr="004D1DDF">
        <w:rPr>
          <w:rFonts w:eastAsia="SimSun" w:cs="SimSun"/>
          <w:lang w:eastAsia="zh-CN"/>
        </w:rPr>
        <w:t>基础，</w:t>
      </w:r>
    </w:p>
    <w:p w14:paraId="7B9B6839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 xml:space="preserve">(2) </w:t>
      </w:r>
      <w:r w:rsidRPr="008F6F23">
        <w:rPr>
          <w:rFonts w:eastAsia="Verdana" w:cs="Verdana"/>
          <w:lang w:eastAsia="zh-CN"/>
        </w:rPr>
        <w:tab/>
      </w:r>
      <w:r w:rsidRPr="001B63F9">
        <w:rPr>
          <w:rFonts w:ascii="SimSun" w:eastAsia="SimSun" w:hAnsi="SimSun" w:cs="SimSun" w:hint="eastAsia"/>
          <w:lang w:eastAsia="zh-CN"/>
        </w:rPr>
        <w:t>通过</w:t>
      </w:r>
      <w:r w:rsidRPr="001B63F9">
        <w:rPr>
          <w:rFonts w:eastAsia="Verdana" w:cs="Verdana"/>
          <w:lang w:eastAsia="zh-CN"/>
        </w:rPr>
        <w:t>WIS 2.0</w:t>
      </w:r>
      <w:r w:rsidRPr="001B63F9">
        <w:rPr>
          <w:rFonts w:ascii="SimSun" w:eastAsia="SimSun" w:hAnsi="SimSun" w:cs="SimSun" w:hint="eastAsia"/>
          <w:lang w:eastAsia="zh-CN"/>
        </w:rPr>
        <w:t>示范项目，最不发达国家（</w:t>
      </w:r>
      <w:r w:rsidRPr="001B63F9">
        <w:rPr>
          <w:rFonts w:eastAsia="Verdana" w:cs="Verdana"/>
          <w:lang w:eastAsia="zh-CN"/>
        </w:rPr>
        <w:t>LDC</w:t>
      </w:r>
      <w:r w:rsidRPr="001B63F9">
        <w:rPr>
          <w:rFonts w:ascii="SimSun" w:eastAsia="SimSun" w:hAnsi="SimSun" w:cs="SimSun" w:hint="eastAsia"/>
          <w:lang w:eastAsia="zh-CN"/>
        </w:rPr>
        <w:t>）参与了</w:t>
      </w:r>
      <w:r w:rsidRPr="001B63F9">
        <w:rPr>
          <w:rFonts w:eastAsia="Verdana" w:cs="Verdana"/>
          <w:lang w:eastAsia="zh-CN"/>
        </w:rPr>
        <w:t>WIS 2.0</w:t>
      </w:r>
      <w:r w:rsidRPr="001B63F9">
        <w:rPr>
          <w:rFonts w:ascii="SimSun" w:eastAsia="SimSun" w:hAnsi="SimSun" w:cs="SimSun" w:hint="eastAsia"/>
          <w:lang w:eastAsia="zh-CN"/>
        </w:rPr>
        <w:t>所使用技术的实验和测试，以证明这些技术适合在其技术环境中实施，</w:t>
      </w:r>
    </w:p>
    <w:p w14:paraId="13FA3B63" w14:textId="7A9DF99A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(3)</w:t>
      </w:r>
      <w:r w:rsidRPr="008F6F23">
        <w:rPr>
          <w:rFonts w:eastAsia="Verdana" w:cs="Verdana"/>
          <w:lang w:eastAsia="zh-CN"/>
        </w:rPr>
        <w:tab/>
      </w:r>
      <w:r w:rsidRPr="001B63F9">
        <w:rPr>
          <w:rFonts w:eastAsia="Verdana" w:cs="Verdana"/>
          <w:lang w:eastAsia="zh-CN"/>
        </w:rPr>
        <w:t>WMO</w:t>
      </w:r>
      <w:r w:rsidRPr="001B63F9">
        <w:rPr>
          <w:rFonts w:ascii="SimSun" w:eastAsia="SimSun" w:hAnsi="SimSun" w:cs="SimSun" w:hint="eastAsia"/>
          <w:lang w:eastAsia="zh-CN"/>
        </w:rPr>
        <w:t>统一数据政策（</w:t>
      </w:r>
      <w:hyperlink r:id="rId14" w:anchor="page=8" w:history="1">
        <w:r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Pr="0092508B">
          <w:rPr>
            <w:rStyle w:val="Hyperlink"/>
            <w:rFonts w:eastAsia="Verdana" w:cs="Verdana"/>
            <w:lang w:eastAsia="zh-TW"/>
          </w:rPr>
          <w:t>1 (Cg</w:t>
        </w:r>
        <w:r w:rsidRPr="0092508B">
          <w:rPr>
            <w:rStyle w:val="Hyperlink"/>
            <w:rFonts w:eastAsia="Verdana" w:cs="Verdana"/>
            <w:lang w:eastAsia="zh-TW"/>
          </w:rPr>
          <w:noBreakHyphen/>
          <w:t>Ext(2021)</w:t>
        </w:r>
      </w:hyperlink>
      <w:r w:rsidRPr="0092508B">
        <w:rPr>
          <w:rFonts w:eastAsia="Verdana" w:cs="Verdana"/>
          <w:color w:val="0000FF"/>
          <w:lang w:eastAsia="zh-TW"/>
        </w:rPr>
        <w:t xml:space="preserve"> </w:t>
      </w:r>
      <w:r>
        <w:rPr>
          <w:rFonts w:eastAsia="Verdana" w:cs="Verdana"/>
          <w:color w:val="0000FF"/>
          <w:lang w:eastAsia="zh-TW"/>
        </w:rPr>
        <w:t>–</w:t>
      </w:r>
      <w:r w:rsidRPr="0092508B">
        <w:rPr>
          <w:rFonts w:eastAsia="Verdana" w:cs="Verdana"/>
          <w:lang w:eastAsia="zh-TW"/>
        </w:rPr>
        <w:t xml:space="preserve"> WMO</w:t>
      </w:r>
      <w:r>
        <w:rPr>
          <w:rFonts w:ascii="SimSun" w:eastAsia="SimSun" w:hAnsi="SimSun" w:cs="SimSun" w:hint="eastAsia"/>
          <w:lang w:eastAsia="zh-TW"/>
        </w:rPr>
        <w:t>关于地球系统数据国际交换的统一政策</w:t>
      </w:r>
      <w:r w:rsidRPr="001B63F9">
        <w:rPr>
          <w:rFonts w:ascii="SimSun" w:eastAsia="SimSun" w:hAnsi="SimSun" w:cs="SimSun" w:hint="eastAsia"/>
          <w:lang w:eastAsia="zh-CN"/>
        </w:rPr>
        <w:t>）中提到的</w:t>
      </w:r>
      <w:r w:rsidRPr="001B63F9">
        <w:rPr>
          <w:rFonts w:eastAsia="Verdana" w:cs="Verdana"/>
          <w:lang w:eastAsia="zh-CN"/>
        </w:rPr>
        <w:t>WMO</w:t>
      </w:r>
      <w:r w:rsidRPr="001B63F9">
        <w:rPr>
          <w:rFonts w:ascii="SimSun" w:eastAsia="SimSun" w:hAnsi="SimSun" w:cs="SimSun" w:hint="eastAsia"/>
          <w:lang w:eastAsia="zh-CN"/>
        </w:rPr>
        <w:t>学科和领域都参加了示范项目阶段，为开发</w:t>
      </w:r>
      <w:r w:rsidRPr="001B63F9">
        <w:rPr>
          <w:rFonts w:eastAsia="Verdana" w:cs="Verdana"/>
          <w:lang w:eastAsia="zh-CN"/>
        </w:rPr>
        <w:t>WIS 2.0</w:t>
      </w:r>
      <w:r w:rsidRPr="001B63F9">
        <w:rPr>
          <w:rFonts w:ascii="SimSun" w:eastAsia="SimSun" w:hAnsi="SimSun" w:cs="SimSun" w:hint="eastAsia"/>
          <w:lang w:eastAsia="zh-CN"/>
        </w:rPr>
        <w:t>技术架构提供了宝贵意见</w:t>
      </w:r>
      <w:r>
        <w:rPr>
          <w:rFonts w:ascii="SimSun" w:eastAsia="SimSun" w:hAnsi="SimSun" w:cs="SimSun" w:hint="eastAsia"/>
          <w:lang w:eastAsia="zh-CN"/>
        </w:rPr>
        <w:t>（参见</w:t>
      </w:r>
      <w:hyperlink r:id="rId15" w:history="1">
        <w:r w:rsidRPr="008F6F23">
          <w:rPr>
            <w:rStyle w:val="Hyperlink"/>
            <w:rFonts w:eastAsia="Verdana" w:cs="Verdana"/>
            <w:lang w:eastAsia="zh-CN"/>
          </w:rPr>
          <w:t>INFCOM-2/ INF 6.3.1(1)</w:t>
        </w:r>
      </w:hyperlink>
      <w:r w:rsidRPr="001B63F9"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），</w:t>
      </w:r>
    </w:p>
    <w:p w14:paraId="01C4EF01" w14:textId="7F50E0D5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(4)</w:t>
      </w:r>
      <w:r w:rsidRPr="008F6F23">
        <w:rPr>
          <w:rFonts w:eastAsia="Verdana" w:cs="Verdana"/>
          <w:lang w:eastAsia="zh-CN"/>
        </w:rPr>
        <w:tab/>
      </w:r>
      <w:r w:rsidRPr="009E002C">
        <w:rPr>
          <w:rFonts w:ascii="SimSun" w:eastAsia="SimSun" w:hAnsi="SimSun" w:cs="SimSun" w:hint="eastAsia"/>
          <w:lang w:eastAsia="zh-CN"/>
        </w:rPr>
        <w:t>设立了</w:t>
      </w:r>
      <w:r w:rsidRPr="00F7407F">
        <w:rPr>
          <w:rFonts w:ascii="SimSun" w:eastAsia="SimSun" w:hAnsi="SimSun" w:cs="Verdana"/>
          <w:lang w:eastAsia="zh-TW"/>
        </w:rPr>
        <w:t>“</w:t>
      </w:r>
      <w:r w:rsidRPr="00F7407F">
        <w:rPr>
          <w:rFonts w:eastAsia="Verdana" w:cs="Verdana"/>
          <w:lang w:eastAsia="zh-TW"/>
        </w:rPr>
        <w:t>WIS 2.0</w:t>
      </w:r>
      <w:r>
        <w:rPr>
          <w:rFonts w:ascii="SimSun" w:eastAsia="SimSun" w:hAnsi="SimSun" w:cs="SimSun" w:hint="eastAsia"/>
          <w:lang w:eastAsia="zh-TW"/>
        </w:rPr>
        <w:t>工具箱</w:t>
      </w:r>
      <w:r w:rsidRPr="00F7407F">
        <w:rPr>
          <w:rFonts w:ascii="SimSun" w:eastAsia="SimSun" w:hAnsi="SimSun" w:cs="Verdana"/>
          <w:lang w:eastAsia="zh-TW"/>
        </w:rPr>
        <w:t>”</w:t>
      </w:r>
      <w:r w:rsidRPr="009E002C">
        <w:rPr>
          <w:rFonts w:ascii="SimSun" w:eastAsia="SimSun" w:hAnsi="SimSun" w:cs="SimSun" w:hint="eastAsia"/>
          <w:lang w:eastAsia="zh-CN"/>
        </w:rPr>
        <w:t>项目（</w:t>
      </w:r>
      <w:r>
        <w:rPr>
          <w:rFonts w:ascii="SimSun" w:eastAsia="SimSun" w:hAnsi="SimSun" w:cs="SimSun" w:hint="eastAsia"/>
          <w:lang w:eastAsia="zh-CN"/>
        </w:rPr>
        <w:t>参见</w:t>
      </w:r>
      <w:hyperlink r:id="rId16" w:history="1">
        <w:r w:rsidRPr="008F6F23">
          <w:rPr>
            <w:rStyle w:val="Hyperlink"/>
            <w:rFonts w:eastAsia="Verdana" w:cs="Verdana"/>
            <w:lang w:eastAsia="zh-CN"/>
          </w:rPr>
          <w:t>INFCOM-2/ INF 6.3.1(1)</w:t>
        </w:r>
      </w:hyperlink>
      <w:r w:rsidRPr="009E002C">
        <w:rPr>
          <w:rFonts w:ascii="SimSun" w:eastAsia="SimSun" w:hAnsi="SimSun" w:cs="SimSun" w:hint="eastAsia"/>
          <w:lang w:eastAsia="zh-CN"/>
        </w:rPr>
        <w:t>），以促进在最不发达国家（</w:t>
      </w:r>
      <w:r w:rsidRPr="009E002C">
        <w:rPr>
          <w:rFonts w:eastAsia="Verdana" w:cs="Verdana"/>
          <w:lang w:eastAsia="zh-CN"/>
        </w:rPr>
        <w:t>LDC</w:t>
      </w:r>
      <w:r w:rsidRPr="009E002C">
        <w:rPr>
          <w:rFonts w:ascii="SimSun" w:eastAsia="SimSun" w:hAnsi="SimSun" w:cs="SimSun" w:hint="eastAsia"/>
          <w:lang w:eastAsia="zh-CN"/>
        </w:rPr>
        <w:t>）、小岛屿发展中国家（</w:t>
      </w:r>
      <w:r w:rsidRPr="009E002C">
        <w:rPr>
          <w:rFonts w:eastAsia="Verdana" w:cs="Verdana"/>
          <w:lang w:eastAsia="zh-CN"/>
        </w:rPr>
        <w:t>SIDS</w:t>
      </w:r>
      <w:r w:rsidRPr="009E002C">
        <w:rPr>
          <w:rFonts w:ascii="SimSun" w:eastAsia="SimSun" w:hAnsi="SimSun" w:cs="SimSun" w:hint="eastAsia"/>
          <w:lang w:eastAsia="zh-CN"/>
        </w:rPr>
        <w:t>）和能够在其业务中实施开放源码软件的会员实施</w:t>
      </w:r>
      <w:r w:rsidRPr="009E002C">
        <w:rPr>
          <w:rFonts w:eastAsia="Verdana" w:cs="Verdana"/>
          <w:lang w:eastAsia="zh-CN"/>
        </w:rPr>
        <w:t>WIS 2.0</w:t>
      </w:r>
      <w:r w:rsidRPr="009E002C">
        <w:rPr>
          <w:rFonts w:ascii="SimSun" w:eastAsia="SimSun" w:hAnsi="SimSun" w:cs="SimSun" w:hint="eastAsia"/>
          <w:lang w:eastAsia="zh-CN"/>
        </w:rPr>
        <w:t>，</w:t>
      </w:r>
    </w:p>
    <w:p w14:paraId="7B11A904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023BC2">
        <w:rPr>
          <w:rFonts w:ascii="Microsoft YaHei" w:eastAsia="Microsoft YaHei" w:hAnsi="Microsoft YaHei" w:cs="SimSun" w:hint="eastAsia"/>
          <w:b/>
          <w:bCs/>
          <w:lang w:eastAsia="zh-TW"/>
        </w:rPr>
        <w:t>认识到</w:t>
      </w:r>
      <w:r>
        <w:rPr>
          <w:rFonts w:ascii="SimSun" w:eastAsia="SimSun" w:hAnsi="SimSun" w:cs="SimSun" w:hint="eastAsia"/>
          <w:b/>
          <w:bCs/>
          <w:lang w:eastAsia="zh-TW"/>
        </w:rPr>
        <w:t>：</w:t>
      </w:r>
    </w:p>
    <w:p w14:paraId="6F8DEC5F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(1)</w:t>
      </w:r>
      <w:r w:rsidRPr="008F6F23">
        <w:rPr>
          <w:rFonts w:eastAsia="Verdana" w:cs="Verdana"/>
          <w:lang w:eastAsia="zh-CN"/>
        </w:rPr>
        <w:tab/>
      </w:r>
      <w:r w:rsidRPr="00106225">
        <w:rPr>
          <w:rFonts w:ascii="SimSun" w:eastAsia="SimSun" w:hAnsi="SimSun" w:cs="SimSun" w:hint="eastAsia"/>
          <w:lang w:eastAsia="zh-CN"/>
        </w:rPr>
        <w:t>迫切需要实施能够支持</w:t>
      </w:r>
      <w:r w:rsidRPr="00106225">
        <w:rPr>
          <w:rFonts w:eastAsia="Verdana" w:cs="Verdana"/>
          <w:lang w:eastAsia="zh-CN"/>
        </w:rPr>
        <w:t>WMO</w:t>
      </w:r>
      <w:r w:rsidRPr="00106225">
        <w:rPr>
          <w:rFonts w:ascii="SimSun" w:eastAsia="SimSun" w:hAnsi="SimSun" w:cs="SimSun" w:hint="eastAsia"/>
          <w:lang w:eastAsia="zh-CN"/>
        </w:rPr>
        <w:t>统一数据政策（</w:t>
      </w:r>
      <w:hyperlink r:id="rId17" w:anchor="page=8" w:history="1">
        <w:r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Pr="0092508B">
          <w:rPr>
            <w:rStyle w:val="Hyperlink"/>
            <w:rFonts w:eastAsia="Verdana" w:cs="Verdana"/>
            <w:lang w:eastAsia="zh-TW"/>
          </w:rPr>
          <w:t>1 (Cg</w:t>
        </w:r>
        <w:r w:rsidRPr="0092508B">
          <w:rPr>
            <w:rStyle w:val="Hyperlink"/>
            <w:rFonts w:eastAsia="Verdana" w:cs="Verdana"/>
            <w:lang w:eastAsia="zh-TW"/>
          </w:rPr>
          <w:noBreakHyphen/>
          <w:t>Ext(2021)</w:t>
        </w:r>
      </w:hyperlink>
      <w:r w:rsidRPr="00106225">
        <w:rPr>
          <w:rFonts w:ascii="SimSun" w:eastAsia="SimSun" w:hAnsi="SimSun" w:cs="SimSun" w:hint="eastAsia"/>
          <w:lang w:eastAsia="zh-CN"/>
        </w:rPr>
        <w:t>）和建立全球基本观测网（</w:t>
      </w:r>
      <w:bookmarkStart w:id="1" w:name="_Hlk115597925"/>
      <w:r>
        <w:rPr>
          <w:rStyle w:val="Hyperlink"/>
          <w:rFonts w:eastAsia="Verdana" w:cs="Verdana"/>
          <w:lang w:eastAsia="zh-TW"/>
        </w:rPr>
        <w:fldChar w:fldCharType="begin"/>
      </w:r>
      <w:r>
        <w:rPr>
          <w:rStyle w:val="Hyperlink"/>
          <w:rFonts w:eastAsia="Verdana" w:cs="Verdana"/>
          <w:lang w:eastAsia="zh-TW"/>
        </w:rPr>
        <w:instrText>HYPERLINK "https://library.wmo.int/doc_num.php?explnum_id=11114" \l "page=24"</w:instrText>
      </w:r>
      <w:r>
        <w:rPr>
          <w:rStyle w:val="Hyperlink"/>
          <w:rFonts w:eastAsia="Verdana" w:cs="Verdana"/>
          <w:lang w:eastAsia="zh-TW"/>
        </w:rPr>
        <w:fldChar w:fldCharType="separate"/>
      </w:r>
      <w:r>
        <w:rPr>
          <w:rStyle w:val="Hyperlink"/>
          <w:rFonts w:ascii="SimSun" w:eastAsia="SimSun" w:hAnsi="SimSun" w:cs="Verdana" w:hint="eastAsia"/>
          <w:lang w:eastAsia="zh-CN"/>
        </w:rPr>
        <w:t>决议</w:t>
      </w:r>
      <w:r w:rsidRPr="0092508B">
        <w:rPr>
          <w:rStyle w:val="Hyperlink"/>
          <w:rFonts w:eastAsia="Verdana" w:cs="Verdana"/>
          <w:lang w:eastAsia="zh-TW"/>
        </w:rPr>
        <w:t>2 (Cg</w:t>
      </w:r>
      <w:r w:rsidRPr="0092508B">
        <w:rPr>
          <w:rStyle w:val="Hyperlink"/>
          <w:rFonts w:eastAsia="Verdana" w:cs="Verdana"/>
          <w:lang w:eastAsia="zh-TW"/>
        </w:rPr>
        <w:noBreakHyphen/>
        <w:t>Ext(2021)</w:t>
      </w:r>
      <w:r>
        <w:rPr>
          <w:rStyle w:val="Hyperlink"/>
          <w:rFonts w:eastAsia="Verdana" w:cs="Verdana"/>
          <w:lang w:eastAsia="zh-TW"/>
        </w:rPr>
        <w:fldChar w:fldCharType="end"/>
      </w:r>
      <w:r w:rsidRPr="0092508B">
        <w:rPr>
          <w:rFonts w:eastAsia="Verdana" w:cs="Verdana"/>
          <w:lang w:eastAsia="zh-TW"/>
        </w:rPr>
        <w:t xml:space="preserve"> </w:t>
      </w:r>
      <w:r>
        <w:rPr>
          <w:rFonts w:eastAsia="Verdana" w:cs="Verdana"/>
          <w:color w:val="0000FF"/>
          <w:lang w:eastAsia="zh-TW"/>
        </w:rPr>
        <w:t>–</w:t>
      </w:r>
      <w:r w:rsidRPr="0092508B">
        <w:rPr>
          <w:rFonts w:eastAsia="Verdana" w:cs="Verdana"/>
          <w:lang w:eastAsia="zh-TW"/>
        </w:rPr>
        <w:t xml:space="preserve"> </w:t>
      </w:r>
      <w:r>
        <w:rPr>
          <w:rFonts w:ascii="SimSun" w:eastAsia="SimSun" w:hAnsi="SimSun" w:cs="SimSun" w:hint="eastAsia"/>
          <w:lang w:eastAsia="zh-TW"/>
        </w:rPr>
        <w:t>修订与建立全球基本观测网有关的技术规则</w:t>
      </w:r>
      <w:bookmarkEnd w:id="1"/>
      <w:r w:rsidRPr="00106225">
        <w:rPr>
          <w:rFonts w:ascii="SimSun" w:eastAsia="SimSun" w:hAnsi="SimSun" w:cs="SimSun" w:hint="eastAsia"/>
          <w:lang w:eastAsia="zh-CN"/>
        </w:rPr>
        <w:t>）的</w:t>
      </w:r>
      <w:r w:rsidRPr="00106225">
        <w:rPr>
          <w:rFonts w:eastAsia="Verdana" w:cs="Verdana"/>
          <w:lang w:eastAsia="zh-CN"/>
        </w:rPr>
        <w:t>WMO</w:t>
      </w:r>
      <w:r w:rsidRPr="00106225">
        <w:rPr>
          <w:rFonts w:ascii="SimSun" w:eastAsia="SimSun" w:hAnsi="SimSun" w:cs="SimSun" w:hint="eastAsia"/>
          <w:lang w:eastAsia="zh-CN"/>
        </w:rPr>
        <w:t>信息系统</w:t>
      </w:r>
      <w:r w:rsidRPr="00106225">
        <w:rPr>
          <w:rFonts w:eastAsia="Verdana" w:cs="Verdana"/>
          <w:lang w:eastAsia="zh-CN"/>
        </w:rPr>
        <w:t>2.0</w:t>
      </w:r>
      <w:r>
        <w:rPr>
          <w:rFonts w:ascii="SimSun" w:eastAsia="SimSun" w:hAnsi="SimSun" w:cs="SimSun" w:hint="eastAsia"/>
          <w:lang w:eastAsia="zh-CN"/>
        </w:rPr>
        <w:t>，</w:t>
      </w:r>
      <w:r w:rsidRPr="008F6F23">
        <w:rPr>
          <w:rFonts w:eastAsia="Verdana" w:cs="Verdana"/>
          <w:lang w:eastAsia="zh-CN"/>
        </w:rPr>
        <w:t xml:space="preserve"> </w:t>
      </w:r>
    </w:p>
    <w:p w14:paraId="32B1FB43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(2)</w:t>
      </w:r>
      <w:r w:rsidRPr="008F6F23">
        <w:rPr>
          <w:rFonts w:eastAsia="Verdana" w:cs="Verdana"/>
          <w:lang w:eastAsia="zh-CN"/>
        </w:rPr>
        <w:tab/>
      </w:r>
      <w:r w:rsidRPr="0027398B">
        <w:rPr>
          <w:rFonts w:ascii="SimSun" w:eastAsia="SimSun" w:hAnsi="SimSun" w:cs="SimSun" w:hint="eastAsia"/>
          <w:lang w:eastAsia="zh-CN"/>
        </w:rPr>
        <w:t>迫切需要制定必要的技术和规则框架，以便所有学科和领域能够按照</w:t>
      </w:r>
      <w:r w:rsidRPr="0027398B">
        <w:rPr>
          <w:rFonts w:eastAsia="Verdana" w:cs="Verdana"/>
          <w:lang w:eastAsia="zh-CN"/>
        </w:rPr>
        <w:t>WMO</w:t>
      </w:r>
      <w:r w:rsidRPr="0027398B">
        <w:rPr>
          <w:rFonts w:ascii="SimSun" w:eastAsia="SimSun" w:hAnsi="SimSun" w:cs="SimSun" w:hint="eastAsia"/>
          <w:lang w:eastAsia="zh-CN"/>
        </w:rPr>
        <w:t>统一数据政策的要求进行国际数据交换</w:t>
      </w:r>
      <w:r w:rsidRPr="00106225">
        <w:rPr>
          <w:rFonts w:ascii="SimSun" w:eastAsia="SimSun" w:hAnsi="SimSun" w:cs="SimSun" w:hint="eastAsia"/>
          <w:lang w:eastAsia="zh-CN"/>
        </w:rPr>
        <w:t>（</w:t>
      </w:r>
      <w:hyperlink r:id="rId18" w:anchor="page=8" w:history="1">
        <w:r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Pr="0092508B">
          <w:rPr>
            <w:rStyle w:val="Hyperlink"/>
            <w:rFonts w:eastAsia="Verdana" w:cs="Verdana"/>
            <w:lang w:eastAsia="zh-TW"/>
          </w:rPr>
          <w:t>1 (Cg</w:t>
        </w:r>
        <w:r w:rsidRPr="0092508B">
          <w:rPr>
            <w:rStyle w:val="Hyperlink"/>
            <w:rFonts w:eastAsia="Verdana" w:cs="Verdana"/>
            <w:lang w:eastAsia="zh-TW"/>
          </w:rPr>
          <w:noBreakHyphen/>
          <w:t>Ext(2021)</w:t>
        </w:r>
      </w:hyperlink>
      <w:r w:rsidRPr="00106225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，</w:t>
      </w:r>
      <w:r w:rsidRPr="008F6F23">
        <w:rPr>
          <w:rFonts w:eastAsia="Verdana" w:cs="Verdana"/>
          <w:lang w:eastAsia="zh-CN"/>
        </w:rPr>
        <w:t xml:space="preserve"> </w:t>
      </w:r>
    </w:p>
    <w:p w14:paraId="710111D4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(3)</w:t>
      </w:r>
      <w:r w:rsidRPr="008F6F23">
        <w:rPr>
          <w:rFonts w:eastAsia="Verdana" w:cs="Verdana"/>
          <w:lang w:eastAsia="zh-CN"/>
        </w:rPr>
        <w:tab/>
      </w:r>
      <w:r w:rsidRPr="005B4A1E">
        <w:rPr>
          <w:rFonts w:ascii="SimSun" w:eastAsia="SimSun" w:hAnsi="SimSun" w:cs="SimSun" w:hint="eastAsia"/>
          <w:lang w:eastAsia="zh-CN"/>
        </w:rPr>
        <w:t>建立试点阶段的重要性，以便为</w:t>
      </w:r>
      <w:r w:rsidRPr="005B4A1E">
        <w:rPr>
          <w:rFonts w:eastAsia="Verdana" w:cs="Verdana"/>
          <w:lang w:eastAsia="zh-CN"/>
        </w:rPr>
        <w:t>WIS 2.0</w:t>
      </w:r>
      <w:r w:rsidRPr="005B4A1E">
        <w:rPr>
          <w:rFonts w:ascii="SimSun" w:eastAsia="SimSun" w:hAnsi="SimSun" w:cs="SimSun" w:hint="eastAsia"/>
          <w:lang w:eastAsia="zh-CN"/>
        </w:rPr>
        <w:t>全球基础设施的业务实施做准备，并推进会员的业务按照实施计划向</w:t>
      </w:r>
      <w:r w:rsidRPr="005B4A1E">
        <w:rPr>
          <w:rFonts w:eastAsia="Verdana" w:cs="Verdana"/>
          <w:lang w:eastAsia="zh-CN"/>
        </w:rPr>
        <w:t>WIS 2.0</w:t>
      </w:r>
      <w:r w:rsidRPr="005B4A1E">
        <w:rPr>
          <w:rFonts w:ascii="SimSun" w:eastAsia="SimSun" w:hAnsi="SimSun" w:cs="SimSun" w:hint="eastAsia"/>
          <w:lang w:eastAsia="zh-CN"/>
        </w:rPr>
        <w:t>过渡，</w:t>
      </w:r>
    </w:p>
    <w:p w14:paraId="5115DFB6" w14:textId="667EF0BA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023BC2">
        <w:rPr>
          <w:rFonts w:ascii="Microsoft YaHei" w:eastAsia="Microsoft YaHei" w:hAnsi="Microsoft YaHei" w:cs="SimSun" w:hint="eastAsia"/>
          <w:b/>
          <w:bCs/>
          <w:lang w:eastAsia="zh-TW"/>
        </w:rPr>
        <w:t>审议了</w:t>
      </w:r>
      <w:hyperlink r:id="rId19" w:history="1">
        <w:r>
          <w:rPr>
            <w:rStyle w:val="Hyperlink"/>
            <w:rFonts w:ascii="SimSun" w:eastAsia="SimSun" w:hAnsi="SimSun" w:cs="SimSun" w:hint="eastAsia"/>
            <w:lang w:eastAsia="zh-TW"/>
          </w:rPr>
          <w:t>建议</w:t>
        </w:r>
        <w:r w:rsidRPr="008F6F23">
          <w:rPr>
            <w:rStyle w:val="Hyperlink"/>
            <w:rFonts w:eastAsia="Verdana" w:cs="Verdana"/>
            <w:lang w:eastAsia="zh-TW"/>
          </w:rPr>
          <w:t>6.3.1/1 (INFCOM-2)</w:t>
        </w:r>
      </w:hyperlink>
      <w:r w:rsidRPr="008F6F23">
        <w:rPr>
          <w:rFonts w:eastAsia="Verdana" w:cs="Verdana"/>
          <w:lang w:eastAsia="zh-TW"/>
        </w:rPr>
        <w:t xml:space="preserve"> - WMO</w:t>
      </w:r>
      <w:r>
        <w:rPr>
          <w:rFonts w:ascii="SimSun" w:eastAsia="SimSun" w:hAnsi="SimSun" w:cs="SimSun" w:hint="eastAsia"/>
          <w:lang w:eastAsia="zh-TW"/>
        </w:rPr>
        <w:t>信息系统</w:t>
      </w:r>
      <w:r w:rsidRPr="008F6F23">
        <w:rPr>
          <w:rFonts w:eastAsia="Verdana" w:cs="Verdana"/>
          <w:lang w:eastAsia="zh-TW"/>
        </w:rPr>
        <w:t>2.0</w:t>
      </w:r>
      <w:r>
        <w:rPr>
          <w:rFonts w:ascii="SimSun" w:eastAsia="SimSun" w:hAnsi="SimSun" w:cs="SimSun" w:hint="eastAsia"/>
          <w:lang w:eastAsia="zh-TW"/>
        </w:rPr>
        <w:t>的实施计划，</w:t>
      </w:r>
      <w:r w:rsidRPr="008F6F23">
        <w:rPr>
          <w:rFonts w:eastAsia="Verdana" w:cs="Verdana"/>
          <w:lang w:eastAsia="zh-TW"/>
        </w:rPr>
        <w:t xml:space="preserve"> </w:t>
      </w:r>
    </w:p>
    <w:p w14:paraId="4F341FF5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highlight w:val="yellow"/>
          <w:lang w:eastAsia="zh-TW"/>
        </w:rPr>
      </w:pPr>
      <w:r>
        <w:rPr>
          <w:rFonts w:ascii="Microsoft YaHei" w:eastAsia="Microsoft YaHei" w:hAnsi="Microsoft YaHei" w:cs="SimSun" w:hint="eastAsia"/>
          <w:b/>
          <w:bCs/>
          <w:lang w:eastAsia="zh-TW"/>
        </w:rPr>
        <w:t>核准</w:t>
      </w:r>
      <w:r w:rsidRPr="008F6F23">
        <w:rPr>
          <w:rFonts w:eastAsia="Verdana" w:cs="Verdana"/>
          <w:lang w:eastAsia="zh-TW"/>
        </w:rPr>
        <w:t>WMO</w:t>
      </w:r>
      <w:r>
        <w:rPr>
          <w:rFonts w:ascii="SimSun" w:eastAsia="SimSun" w:hAnsi="SimSun" w:cs="SimSun" w:hint="eastAsia"/>
          <w:lang w:eastAsia="zh-TW"/>
        </w:rPr>
        <w:t>信息系统</w:t>
      </w:r>
      <w:r w:rsidRPr="008F6F23">
        <w:rPr>
          <w:rFonts w:eastAsia="Verdana" w:cs="Verdana"/>
          <w:lang w:eastAsia="zh-TW"/>
        </w:rPr>
        <w:t>2.0</w:t>
      </w:r>
      <w:r>
        <w:rPr>
          <w:rFonts w:ascii="SimSun" w:eastAsia="SimSun" w:hAnsi="SimSun" w:cs="SimSun" w:hint="eastAsia"/>
          <w:lang w:eastAsia="zh-TW"/>
        </w:rPr>
        <w:t>的实施计划的更新版，详见</w:t>
      </w:r>
      <w:hyperlink w:anchor="Annex_1" w:history="1">
        <w:r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>
        <w:rPr>
          <w:rFonts w:ascii="SimSun" w:eastAsia="SimSun" w:hAnsi="SimSun" w:cs="SimSun" w:hint="eastAsia"/>
          <w:lang w:eastAsia="zh-CN"/>
        </w:rPr>
        <w:t>，</w:t>
      </w:r>
    </w:p>
    <w:p w14:paraId="1DBAE7DA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023BC2">
        <w:rPr>
          <w:rFonts w:ascii="Microsoft YaHei" w:eastAsia="Microsoft YaHei" w:hAnsi="Microsoft YaHei" w:cs="SimSun" w:hint="eastAsia"/>
          <w:b/>
          <w:bCs/>
          <w:lang w:eastAsia="zh-TW"/>
        </w:rPr>
        <w:t>敦促</w:t>
      </w:r>
      <w:r>
        <w:rPr>
          <w:rFonts w:ascii="SimSun" w:eastAsia="SimSun" w:hAnsi="SimSun" w:cs="SimSun" w:hint="eastAsia"/>
          <w:lang w:eastAsia="zh-TW"/>
        </w:rPr>
        <w:t>会员：</w:t>
      </w:r>
    </w:p>
    <w:p w14:paraId="265D549D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(1)</w:t>
      </w:r>
      <w:r w:rsidRPr="008F6F23">
        <w:rPr>
          <w:rFonts w:eastAsia="Verdana" w:cs="Verdana"/>
          <w:lang w:eastAsia="zh-CN"/>
        </w:rPr>
        <w:tab/>
      </w:r>
      <w:r w:rsidRPr="00020569">
        <w:rPr>
          <w:rFonts w:ascii="SimSun" w:eastAsia="SimSun" w:hAnsi="SimSun" w:cs="SimSun" w:hint="eastAsia"/>
          <w:lang w:eastAsia="zh-CN"/>
        </w:rPr>
        <w:t>在其未来的技术和财务计划中考虑</w:t>
      </w:r>
      <w:r w:rsidRPr="00020569">
        <w:rPr>
          <w:rFonts w:eastAsia="Verdana" w:cs="Verdana"/>
          <w:lang w:eastAsia="zh-CN"/>
        </w:rPr>
        <w:t>WIS 2.0</w:t>
      </w:r>
      <w:r w:rsidRPr="00020569">
        <w:rPr>
          <w:rFonts w:ascii="SimSun" w:eastAsia="SimSun" w:hAnsi="SimSun" w:cs="SimSun" w:hint="eastAsia"/>
          <w:lang w:eastAsia="zh-CN"/>
        </w:rPr>
        <w:t>，以确保按照附件中的</w:t>
      </w:r>
      <w:r w:rsidRPr="00020569">
        <w:rPr>
          <w:rFonts w:ascii="SimSun" w:eastAsia="SimSun" w:hAnsi="SimSun" w:cs="Verdana"/>
          <w:lang w:eastAsia="zh-CN"/>
        </w:rPr>
        <w:t>“</w:t>
      </w:r>
      <w:r w:rsidRPr="00020569">
        <w:rPr>
          <w:rFonts w:eastAsia="Verdana" w:cs="Verdana"/>
          <w:lang w:eastAsia="zh-CN"/>
        </w:rPr>
        <w:t>WMO</w:t>
      </w:r>
      <w:r w:rsidRPr="00020569">
        <w:rPr>
          <w:rFonts w:ascii="SimSun" w:eastAsia="SimSun" w:hAnsi="SimSun" w:cs="SimSun" w:hint="eastAsia"/>
          <w:lang w:eastAsia="zh-CN"/>
        </w:rPr>
        <w:t>信息系统</w:t>
      </w:r>
      <w:r w:rsidRPr="00020569">
        <w:rPr>
          <w:rFonts w:eastAsia="Verdana" w:cs="Verdana"/>
          <w:lang w:eastAsia="zh-CN"/>
        </w:rPr>
        <w:t>2.0</w:t>
      </w:r>
      <w:r w:rsidRPr="00020569">
        <w:rPr>
          <w:rFonts w:ascii="SimSun" w:eastAsia="SimSun" w:hAnsi="SimSun" w:cs="SimSun" w:hint="eastAsia"/>
          <w:lang w:eastAsia="zh-CN"/>
        </w:rPr>
        <w:t>实施计划更新版</w:t>
      </w:r>
      <w:r w:rsidRPr="00020569">
        <w:rPr>
          <w:rFonts w:ascii="SimSun" w:eastAsia="SimSun" w:hAnsi="SimSun" w:cs="Verdana"/>
          <w:lang w:eastAsia="zh-CN"/>
        </w:rPr>
        <w:t>”</w:t>
      </w:r>
      <w:r w:rsidRPr="00020569">
        <w:rPr>
          <w:rFonts w:ascii="SimSun" w:eastAsia="SimSun" w:hAnsi="SimSun" w:cs="SimSun" w:hint="eastAsia"/>
          <w:lang w:eastAsia="zh-CN"/>
        </w:rPr>
        <w:t>推进其实施</w:t>
      </w:r>
      <w:r>
        <w:rPr>
          <w:rFonts w:ascii="SimSun" w:eastAsia="SimSun" w:hAnsi="SimSun" w:cs="SimSun" w:hint="eastAsia"/>
          <w:lang w:eastAsia="zh-CN"/>
        </w:rPr>
        <w:t>；</w:t>
      </w:r>
    </w:p>
    <w:p w14:paraId="6583CA46" w14:textId="77777777" w:rsidR="00175130" w:rsidRPr="008F6F23" w:rsidRDefault="00175130" w:rsidP="00175130">
      <w:pPr>
        <w:tabs>
          <w:tab w:val="clear" w:pos="1134"/>
          <w:tab w:val="left" w:pos="567"/>
        </w:tabs>
        <w:spacing w:before="20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(2)</w:t>
      </w:r>
      <w:r w:rsidRPr="008F6F23">
        <w:rPr>
          <w:rFonts w:ascii="Arial" w:eastAsia="Times New Roman" w:hAnsi="Arial" w:cs="Times New Roman"/>
          <w:sz w:val="22"/>
          <w:szCs w:val="22"/>
          <w:lang w:eastAsia="zh-CN"/>
        </w:rPr>
        <w:tab/>
      </w:r>
      <w:r w:rsidRPr="00020569">
        <w:rPr>
          <w:rFonts w:ascii="SimSun" w:eastAsia="SimSun" w:hAnsi="SimSun" w:cs="SimSun" w:hint="eastAsia"/>
          <w:lang w:eastAsia="zh-CN"/>
        </w:rPr>
        <w:t>通过借调和向</w:t>
      </w:r>
      <w:r w:rsidRPr="00020569">
        <w:rPr>
          <w:rFonts w:ascii="Arial" w:eastAsia="Times New Roman" w:hAnsi="Arial" w:cs="Times New Roman"/>
          <w:lang w:eastAsia="zh-CN"/>
        </w:rPr>
        <w:t>WIS</w:t>
      </w:r>
      <w:r w:rsidRPr="00020569">
        <w:rPr>
          <w:rFonts w:ascii="SimSun" w:eastAsia="SimSun" w:hAnsi="SimSun" w:cs="SimSun" w:hint="eastAsia"/>
          <w:lang w:eastAsia="zh-CN"/>
        </w:rPr>
        <w:t>信托基金提供额外资金来支持</w:t>
      </w:r>
      <w:r w:rsidRPr="00020569">
        <w:rPr>
          <w:rFonts w:ascii="Arial" w:eastAsia="Times New Roman" w:hAnsi="Arial" w:cs="Times New Roman"/>
          <w:lang w:eastAsia="zh-CN"/>
        </w:rPr>
        <w:t>WIS 2.0</w:t>
      </w:r>
      <w:r w:rsidRPr="00020569">
        <w:rPr>
          <w:rFonts w:ascii="SimSun" w:eastAsia="SimSun" w:hAnsi="SimSun" w:cs="SimSun" w:hint="eastAsia"/>
          <w:lang w:eastAsia="zh-CN"/>
        </w:rPr>
        <w:t>的实施。</w:t>
      </w:r>
    </w:p>
    <w:p w14:paraId="0BF3C4F6" w14:textId="77777777" w:rsidR="00175130" w:rsidRPr="008F6F23" w:rsidRDefault="00175130" w:rsidP="00175130">
      <w:pPr>
        <w:tabs>
          <w:tab w:val="clear" w:pos="1134"/>
        </w:tabs>
        <w:spacing w:before="240"/>
        <w:jc w:val="center"/>
        <w:rPr>
          <w:rFonts w:eastAsia="Verdana" w:cs="Verdana"/>
          <w:lang w:eastAsia="zh-TW"/>
        </w:rPr>
      </w:pPr>
      <w:r w:rsidRPr="008F6F23">
        <w:rPr>
          <w:rFonts w:eastAsia="Verdana" w:cs="Verdana"/>
          <w:lang w:eastAsia="zh-TW"/>
        </w:rPr>
        <w:t>_______________</w:t>
      </w:r>
    </w:p>
    <w:p w14:paraId="33FF604C" w14:textId="77777777" w:rsidR="002A5E80" w:rsidRDefault="002A5E80">
      <w:pPr>
        <w:tabs>
          <w:tab w:val="clear" w:pos="1134"/>
        </w:tabs>
        <w:jc w:val="left"/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/>
          <w:lang w:eastAsia="zh-TW"/>
        </w:rPr>
        <w:br w:type="page"/>
      </w:r>
    </w:p>
    <w:p w14:paraId="21D7C991" w14:textId="0F6F182E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highlight w:val="lightGray"/>
          <w:lang w:eastAsia="zh-TW"/>
        </w:rPr>
      </w:pPr>
      <w:r>
        <w:rPr>
          <w:rFonts w:ascii="SimSun" w:eastAsia="SimSun" w:hAnsi="SimSun" w:cs="SimSun" w:hint="eastAsia"/>
          <w:lang w:eastAsia="zh-TW"/>
        </w:rPr>
        <w:lastRenderedPageBreak/>
        <w:t>更多信息，请参见</w:t>
      </w:r>
      <w:hyperlink r:id="rId20" w:history="1">
        <w:r w:rsidRPr="008F6F23">
          <w:rPr>
            <w:rFonts w:eastAsia="Verdana" w:cs="Verdana"/>
            <w:color w:val="0000FF"/>
            <w:lang w:eastAsia="zh-TW"/>
          </w:rPr>
          <w:t>INFCOM-2/INF. 6.3.1(1)</w:t>
        </w:r>
      </w:hyperlink>
      <w:r>
        <w:rPr>
          <w:rFonts w:ascii="SimSun" w:eastAsia="SimSun" w:hAnsi="SimSun" w:cs="SimSun" w:hint="eastAsia"/>
          <w:lang w:eastAsia="zh-TW"/>
        </w:rPr>
        <w:t>。</w:t>
      </w:r>
    </w:p>
    <w:p w14:paraId="6E5C7BFE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CN"/>
        </w:rPr>
      </w:pPr>
    </w:p>
    <w:p w14:paraId="6D0DA194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________</w:t>
      </w:r>
    </w:p>
    <w:p w14:paraId="3EFC9098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Style w:val="Hyperlink"/>
          <w:rFonts w:eastAsia="Verdana" w:cs="Verdana"/>
          <w:lang w:eastAsia="zh-TW"/>
        </w:rPr>
      </w:pPr>
      <w:r w:rsidRPr="008F6F23">
        <w:rPr>
          <w:rFonts w:eastAsia="Verdana" w:cs="Verdana"/>
        </w:rPr>
        <w:fldChar w:fldCharType="begin"/>
      </w:r>
      <w:r w:rsidRPr="008F6F23">
        <w:rPr>
          <w:rFonts w:eastAsia="Verdana" w:cs="Verdana"/>
          <w:lang w:eastAsia="zh-CN"/>
        </w:rPr>
        <w:instrText xml:space="preserve"> HYPERLINK  \l "Annex_1" </w:instrText>
      </w:r>
      <w:r w:rsidRPr="008F6F23">
        <w:rPr>
          <w:rFonts w:eastAsia="Verdana" w:cs="Verdana"/>
        </w:rPr>
        <w:fldChar w:fldCharType="separate"/>
      </w:r>
      <w:r>
        <w:rPr>
          <w:rStyle w:val="Hyperlink"/>
          <w:rFonts w:ascii="SimSun" w:eastAsia="SimSun" w:hAnsi="SimSun" w:cs="SimSun" w:hint="eastAsia"/>
          <w:lang w:eastAsia="zh-CN"/>
        </w:rPr>
        <w:t>附件：</w:t>
      </w:r>
      <w:r w:rsidRPr="008F6F23">
        <w:rPr>
          <w:rStyle w:val="Hyperlink"/>
          <w:rFonts w:eastAsia="Verdana" w:cs="Verdana"/>
          <w:lang w:eastAsia="zh-CN"/>
        </w:rPr>
        <w:t xml:space="preserve">1 </w:t>
      </w:r>
    </w:p>
    <w:p w14:paraId="7A43EB5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6F23">
        <w:rPr>
          <w:rFonts w:eastAsia="Verdana" w:cs="Verdana"/>
        </w:rPr>
        <w:fldChar w:fldCharType="end"/>
      </w:r>
    </w:p>
    <w:p w14:paraId="1AA927F4" w14:textId="77777777" w:rsidR="00175130" w:rsidRPr="008F6F23" w:rsidRDefault="00175130" w:rsidP="00175130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F6F23">
        <w:rPr>
          <w:lang w:eastAsia="zh-CN"/>
        </w:rPr>
        <w:br w:type="page"/>
      </w:r>
    </w:p>
    <w:p w14:paraId="666E751C" w14:textId="4BA10415" w:rsidR="00175130" w:rsidRPr="00AF0CDA" w:rsidRDefault="00175130" w:rsidP="00175130">
      <w:pPr>
        <w:keepNext/>
        <w:keepLines/>
        <w:spacing w:before="360" w:after="360"/>
        <w:jc w:val="center"/>
        <w:outlineLvl w:val="2"/>
        <w:rPr>
          <w:rFonts w:ascii="Microsoft YaHei" w:eastAsia="Microsoft YaHei" w:hAnsi="Microsoft YaHei" w:cs="Verdana"/>
          <w:b/>
          <w:bCs/>
          <w:sz w:val="22"/>
          <w:szCs w:val="22"/>
          <w:lang w:eastAsia="zh-TW"/>
        </w:rPr>
      </w:pPr>
      <w:r w:rsidRPr="00AF0CDA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TW"/>
        </w:rPr>
        <w:lastRenderedPageBreak/>
        <w:t>决议草案</w:t>
      </w:r>
      <w:r w:rsidR="008F19FC" w:rsidRPr="008F19FC">
        <w:rPr>
          <w:rFonts w:ascii="Microsoft YaHei" w:eastAsia="Microsoft YaHei" w:hAnsi="Microsoft YaHei" w:cs="Verdana"/>
          <w:b/>
          <w:bCs/>
          <w:lang w:eastAsia="zh-TW"/>
        </w:rPr>
        <w:t>3.2(19)/1</w:t>
      </w:r>
      <w:r w:rsidRPr="00AF0CDA">
        <w:rPr>
          <w:rFonts w:ascii="Microsoft YaHei" w:eastAsia="Microsoft YaHei" w:hAnsi="Microsoft YaHei" w:cs="Verdana"/>
          <w:b/>
          <w:bCs/>
          <w:sz w:val="22"/>
          <w:szCs w:val="22"/>
          <w:lang w:eastAsia="zh-TW"/>
        </w:rPr>
        <w:t xml:space="preserve"> (EC-76)</w:t>
      </w:r>
      <w:r w:rsidRPr="00AF0CDA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TW"/>
        </w:rPr>
        <w:t>的附件</w:t>
      </w:r>
    </w:p>
    <w:p w14:paraId="368F993A" w14:textId="77777777" w:rsidR="00175130" w:rsidRPr="00AF0CDA" w:rsidRDefault="00175130" w:rsidP="00175130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ascii="Microsoft YaHei" w:eastAsia="Microsoft YaHei" w:hAnsi="Microsoft YaHei" w:cs="Verdana"/>
          <w:b/>
          <w:bCs/>
          <w:caps/>
          <w:kern w:val="32"/>
          <w:lang w:eastAsia="zh-TW"/>
        </w:rPr>
      </w:pPr>
      <w:r w:rsidRPr="00AF0CDA">
        <w:rPr>
          <w:rFonts w:ascii="Microsoft YaHei" w:eastAsia="Microsoft YaHei" w:hAnsi="Microsoft YaHei" w:cs="Verdana"/>
          <w:b/>
          <w:bCs/>
          <w:lang w:eastAsia="zh-CN"/>
        </w:rPr>
        <w:t>WMO</w:t>
      </w:r>
      <w:r w:rsidRPr="00AF0CDA">
        <w:rPr>
          <w:rFonts w:ascii="Microsoft YaHei" w:eastAsia="Microsoft YaHei" w:hAnsi="Microsoft YaHei" w:cs="SimSun" w:hint="eastAsia"/>
          <w:b/>
          <w:bCs/>
          <w:lang w:eastAsia="zh-CN"/>
        </w:rPr>
        <w:t>信息系统</w:t>
      </w:r>
      <w:r w:rsidRPr="00AF0CDA">
        <w:rPr>
          <w:rFonts w:ascii="Microsoft YaHei" w:eastAsia="Microsoft YaHei" w:hAnsi="Microsoft YaHei" w:cs="Verdana"/>
          <w:b/>
          <w:bCs/>
          <w:lang w:eastAsia="zh-CN"/>
        </w:rPr>
        <w:t>2.0</w:t>
      </w:r>
      <w:r w:rsidRPr="00AF0CDA">
        <w:rPr>
          <w:rFonts w:ascii="Microsoft YaHei" w:eastAsia="Microsoft YaHei" w:hAnsi="Microsoft YaHei" w:cs="SimSun" w:hint="eastAsia"/>
          <w:b/>
          <w:bCs/>
          <w:lang w:eastAsia="zh-CN"/>
        </w:rPr>
        <w:t>实施计划更新版</w:t>
      </w:r>
    </w:p>
    <w:p w14:paraId="3DF608AF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B447D2">
        <w:rPr>
          <w:rFonts w:ascii="SimSun" w:eastAsia="SimSun" w:hAnsi="SimSun" w:cs="SimSun" w:hint="eastAsia"/>
          <w:lang w:eastAsia="zh-CN"/>
        </w:rPr>
        <w:t>执行理事会第七十三次届会议通过决议</w:t>
      </w:r>
      <w:r w:rsidRPr="00B447D2">
        <w:rPr>
          <w:lang w:eastAsia="zh-CN"/>
        </w:rPr>
        <w:t>22</w:t>
      </w:r>
      <w:r w:rsidRPr="00B447D2">
        <w:rPr>
          <w:rFonts w:ascii="SimSun" w:eastAsia="SimSun" w:hAnsi="SimSun" w:cs="SimSun" w:hint="eastAsia"/>
          <w:lang w:eastAsia="zh-CN"/>
        </w:rPr>
        <w:t>批准了</w:t>
      </w:r>
      <w:r w:rsidRPr="00B447D2">
        <w:rPr>
          <w:lang w:eastAsia="zh-CN"/>
        </w:rPr>
        <w:t>WIS 2.0</w:t>
      </w:r>
      <w:r w:rsidRPr="00B447D2">
        <w:rPr>
          <w:rFonts w:ascii="SimSun" w:eastAsia="SimSun" w:hAnsi="SimSun" w:cs="SimSun" w:hint="eastAsia"/>
          <w:lang w:eastAsia="zh-CN"/>
        </w:rPr>
        <w:t>实施计划。目前进展正常，符合观测、基础设施</w:t>
      </w:r>
      <w:r>
        <w:rPr>
          <w:rFonts w:ascii="SimSun" w:eastAsia="SimSun" w:hAnsi="SimSun" w:cs="SimSun" w:hint="eastAsia"/>
          <w:lang w:eastAsia="zh-CN"/>
        </w:rPr>
        <w:t>与</w:t>
      </w:r>
      <w:r w:rsidRPr="00B447D2">
        <w:rPr>
          <w:rFonts w:ascii="SimSun" w:eastAsia="SimSun" w:hAnsi="SimSun" w:cs="SimSun" w:hint="eastAsia"/>
          <w:lang w:eastAsia="zh-CN"/>
        </w:rPr>
        <w:t>信息系统委员会（</w:t>
      </w:r>
      <w:r w:rsidRPr="00B447D2">
        <w:rPr>
          <w:lang w:eastAsia="zh-CN"/>
        </w:rPr>
        <w:t>INFCOM</w:t>
      </w:r>
      <w:r w:rsidRPr="00B447D2">
        <w:rPr>
          <w:rFonts w:ascii="SimSun" w:eastAsia="SimSun" w:hAnsi="SimSun" w:cs="SimSun" w:hint="eastAsia"/>
          <w:lang w:eastAsia="zh-CN"/>
        </w:rPr>
        <w:t>）以及</w:t>
      </w:r>
      <w:r>
        <w:rPr>
          <w:rFonts w:ascii="SimSun" w:eastAsia="SimSun" w:hAnsi="SimSun" w:cs="SimSun" w:hint="eastAsia"/>
          <w:lang w:eastAsia="zh-CN"/>
        </w:rPr>
        <w:t>信息管理与技术</w:t>
      </w:r>
      <w:r w:rsidRPr="00B447D2">
        <w:rPr>
          <w:rFonts w:ascii="SimSun" w:eastAsia="SimSun" w:hAnsi="SimSun" w:cs="SimSun" w:hint="eastAsia"/>
          <w:lang w:eastAsia="zh-CN"/>
        </w:rPr>
        <w:t>常设委员会（</w:t>
      </w:r>
      <w:r w:rsidRPr="00B447D2">
        <w:rPr>
          <w:lang w:eastAsia="zh-CN"/>
        </w:rPr>
        <w:t>SC-IMT</w:t>
      </w:r>
      <w:r w:rsidRPr="00B447D2">
        <w:rPr>
          <w:rFonts w:ascii="SimSun" w:eastAsia="SimSun" w:hAnsi="SimSun" w:cs="SimSun" w:hint="eastAsia"/>
          <w:lang w:eastAsia="zh-CN"/>
        </w:rPr>
        <w:t>）的期望。</w:t>
      </w:r>
      <w:r w:rsidRPr="008F6F23">
        <w:rPr>
          <w:lang w:eastAsia="zh-CN"/>
        </w:rPr>
        <w:t xml:space="preserve"> </w:t>
      </w:r>
    </w:p>
    <w:p w14:paraId="22B7E769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8504CA">
        <w:rPr>
          <w:lang w:eastAsia="zh-CN"/>
        </w:rPr>
        <w:t>2021</w:t>
      </w:r>
      <w:r w:rsidRPr="008504CA">
        <w:rPr>
          <w:rFonts w:ascii="SimSun" w:eastAsia="SimSun" w:hAnsi="SimSun" w:cs="SimSun" w:hint="eastAsia"/>
          <w:lang w:eastAsia="zh-CN"/>
        </w:rPr>
        <w:t>年</w:t>
      </w:r>
      <w:r w:rsidRPr="008504CA">
        <w:rPr>
          <w:lang w:eastAsia="zh-CN"/>
        </w:rPr>
        <w:t>9</w:t>
      </w:r>
      <w:r w:rsidRPr="008504CA">
        <w:rPr>
          <w:rFonts w:ascii="SimSun" w:eastAsia="SimSun" w:hAnsi="SimSun" w:cs="SimSun" w:hint="eastAsia"/>
          <w:lang w:eastAsia="zh-CN"/>
        </w:rPr>
        <w:t>月在线举行的</w:t>
      </w:r>
      <w:r w:rsidRPr="008504CA">
        <w:rPr>
          <w:rFonts w:ascii="SimSun" w:eastAsia="SimSun" w:hAnsi="SimSun"/>
          <w:lang w:eastAsia="zh-CN"/>
        </w:rPr>
        <w:t>“</w:t>
      </w:r>
      <w:r w:rsidRPr="008504CA">
        <w:rPr>
          <w:lang w:eastAsia="zh-CN"/>
        </w:rPr>
        <w:t>WIS2.0</w:t>
      </w:r>
      <w:r w:rsidRPr="008504CA">
        <w:rPr>
          <w:rFonts w:ascii="SimSun" w:eastAsia="SimSun" w:hAnsi="SimSun" w:cs="SimSun" w:hint="eastAsia"/>
          <w:lang w:eastAsia="zh-CN"/>
        </w:rPr>
        <w:t>示范</w:t>
      </w:r>
      <w:r>
        <w:rPr>
          <w:rFonts w:ascii="SimSun" w:eastAsia="SimSun" w:hAnsi="SimSun" w:cs="SimSun" w:hint="eastAsia"/>
          <w:lang w:eastAsia="zh-CN"/>
        </w:rPr>
        <w:t>项目研习班</w:t>
      </w:r>
      <w:r w:rsidRPr="008504CA">
        <w:rPr>
          <w:rFonts w:ascii="SimSun" w:eastAsia="SimSun" w:hAnsi="SimSun"/>
          <w:lang w:eastAsia="zh-CN"/>
        </w:rPr>
        <w:t>”</w:t>
      </w:r>
      <w:r w:rsidRPr="008504CA">
        <w:rPr>
          <w:rFonts w:ascii="SimSun" w:eastAsia="SimSun" w:hAnsi="SimSun" w:cs="SimSun" w:hint="eastAsia"/>
          <w:lang w:eastAsia="zh-CN"/>
        </w:rPr>
        <w:t>展示了该项目在将</w:t>
      </w:r>
      <w:r w:rsidRPr="008504CA">
        <w:rPr>
          <w:lang w:eastAsia="zh-CN"/>
        </w:rPr>
        <w:t>WIS2</w:t>
      </w:r>
      <w:r w:rsidRPr="008504CA">
        <w:rPr>
          <w:rFonts w:ascii="SimSun" w:eastAsia="SimSun" w:hAnsi="SimSun" w:cs="SimSun" w:hint="eastAsia"/>
          <w:lang w:eastAsia="zh-CN"/>
        </w:rPr>
        <w:t>原则应用于不同环境和</w:t>
      </w:r>
      <w:r w:rsidRPr="008504CA">
        <w:rPr>
          <w:lang w:eastAsia="zh-CN"/>
        </w:rPr>
        <w:t>WMO</w:t>
      </w:r>
      <w:r w:rsidRPr="008504CA">
        <w:rPr>
          <w:rFonts w:ascii="SimSun" w:eastAsia="SimSun" w:hAnsi="SimSun" w:cs="SimSun" w:hint="eastAsia"/>
          <w:lang w:eastAsia="zh-CN"/>
        </w:rPr>
        <w:t>所有学科和领域方面取得了显著的进展。该研讨会的主要成果如下：</w:t>
      </w:r>
    </w:p>
    <w:p w14:paraId="043565B7" w14:textId="376FE1A9" w:rsidR="00175130" w:rsidRPr="008F6F23" w:rsidRDefault="00175130" w:rsidP="00175130">
      <w:pPr>
        <w:tabs>
          <w:tab w:val="clear" w:pos="1134"/>
          <w:tab w:val="left" w:pos="567"/>
        </w:tabs>
        <w:spacing w:before="240"/>
        <w:jc w:val="left"/>
        <w:rPr>
          <w:lang w:eastAsia="zh-CN"/>
        </w:rPr>
      </w:pPr>
      <w:r w:rsidRPr="008F6F23">
        <w:rPr>
          <w:lang w:eastAsia="zh-CN"/>
        </w:rPr>
        <w:t xml:space="preserve">1.  </w:t>
      </w:r>
      <w:r w:rsidRPr="008F6F23">
        <w:rPr>
          <w:lang w:eastAsia="zh-CN"/>
        </w:rPr>
        <w:tab/>
      </w:r>
      <w:r w:rsidRPr="00FF5F46">
        <w:rPr>
          <w:rFonts w:ascii="SimSun" w:eastAsia="SimSun" w:hAnsi="SimSun" w:cs="SimSun" w:hint="eastAsia"/>
          <w:lang w:eastAsia="zh-CN"/>
        </w:rPr>
        <w:t>这些示范项目通过将</w:t>
      </w:r>
      <w:r w:rsidRPr="00FF5F46">
        <w:rPr>
          <w:lang w:eastAsia="zh-CN"/>
        </w:rPr>
        <w:t>WIS 2.0</w:t>
      </w:r>
      <w:r w:rsidRPr="00FF5F46">
        <w:rPr>
          <w:rFonts w:ascii="SimSun" w:eastAsia="SimSun" w:hAnsi="SimSun" w:cs="SimSun" w:hint="eastAsia"/>
          <w:lang w:eastAsia="zh-CN"/>
        </w:rPr>
        <w:t>的原则应用于各种环境和</w:t>
      </w:r>
      <w:r w:rsidRPr="00FF5F46">
        <w:rPr>
          <w:lang w:eastAsia="zh-CN"/>
        </w:rPr>
        <w:t>WMO</w:t>
      </w:r>
      <w:r w:rsidRPr="00FF5F46">
        <w:rPr>
          <w:rFonts w:ascii="SimSun" w:eastAsia="SimSun" w:hAnsi="SimSun" w:cs="SimSun" w:hint="eastAsia"/>
          <w:lang w:eastAsia="zh-CN"/>
        </w:rPr>
        <w:t>所有学科和领域，证实了这些原则的合理性。此外，示范项目为</w:t>
      </w:r>
      <w:r w:rsidRPr="00FF5F46">
        <w:rPr>
          <w:lang w:eastAsia="zh-CN"/>
        </w:rPr>
        <w:t>SC-IMT</w:t>
      </w:r>
      <w:r w:rsidRPr="00FF5F46">
        <w:rPr>
          <w:rFonts w:ascii="SimSun" w:eastAsia="SimSun" w:hAnsi="SimSun" w:cs="SimSun" w:hint="eastAsia"/>
          <w:lang w:eastAsia="zh-CN"/>
        </w:rPr>
        <w:t>设计技术架构和选择</w:t>
      </w:r>
      <w:r w:rsidRPr="00FF5F46">
        <w:rPr>
          <w:lang w:eastAsia="zh-CN"/>
        </w:rPr>
        <w:t>WIS 2.0</w:t>
      </w:r>
      <w:r w:rsidRPr="00FF5F46">
        <w:rPr>
          <w:rFonts w:ascii="SimSun" w:eastAsia="SimSun" w:hAnsi="SimSun" w:cs="SimSun" w:hint="eastAsia"/>
          <w:lang w:eastAsia="zh-CN"/>
        </w:rPr>
        <w:t>支持的技术提供了宝贵的资料</w:t>
      </w:r>
      <w:r>
        <w:rPr>
          <w:rFonts w:ascii="SimSun" w:eastAsia="SimSun" w:hAnsi="SimSun" w:cs="SimSun" w:hint="eastAsia"/>
          <w:lang w:eastAsia="zh-CN"/>
        </w:rPr>
        <w:t>（参见</w:t>
      </w:r>
      <w:hyperlink r:id="rId21" w:history="1">
        <w:r w:rsidRPr="008F6F23">
          <w:rPr>
            <w:rStyle w:val="Hyperlink"/>
            <w:lang w:eastAsia="zh-CN"/>
          </w:rPr>
          <w:t>INFCOM-2/INF6.3.1(1)</w:t>
        </w:r>
      </w:hyperlink>
      <w:r>
        <w:rPr>
          <w:rFonts w:ascii="SimSun" w:eastAsia="SimSun" w:hAnsi="SimSun" w:cs="SimSun" w:hint="eastAsia"/>
          <w:lang w:eastAsia="zh-CN"/>
        </w:rPr>
        <w:t>中的最终报告）。</w:t>
      </w:r>
      <w:r w:rsidRPr="008F6F23">
        <w:rPr>
          <w:lang w:eastAsia="zh-CN"/>
        </w:rPr>
        <w:t xml:space="preserve"> </w:t>
      </w:r>
    </w:p>
    <w:p w14:paraId="0F8BC44C" w14:textId="041F020D" w:rsidR="00175130" w:rsidRPr="008F6F23" w:rsidRDefault="00175130" w:rsidP="00175130">
      <w:pPr>
        <w:tabs>
          <w:tab w:val="clear" w:pos="1134"/>
          <w:tab w:val="left" w:pos="567"/>
        </w:tabs>
        <w:spacing w:before="240"/>
        <w:jc w:val="left"/>
        <w:rPr>
          <w:lang w:eastAsia="zh-CN"/>
        </w:rPr>
      </w:pPr>
      <w:r w:rsidRPr="008F6F23">
        <w:rPr>
          <w:lang w:eastAsia="zh-CN"/>
        </w:rPr>
        <w:t xml:space="preserve">2.   </w:t>
      </w:r>
      <w:r w:rsidRPr="008F6F23">
        <w:rPr>
          <w:lang w:eastAsia="zh-CN"/>
        </w:rPr>
        <w:tab/>
      </w:r>
      <w:r w:rsidRPr="00DC1B58">
        <w:rPr>
          <w:rFonts w:ascii="Microsoft YaHei" w:eastAsia="SimSun" w:hAnsi="Microsoft YaHei" w:cs="Microsoft YaHei" w:hint="eastAsia"/>
          <w:lang w:eastAsia="zh-CN"/>
        </w:rPr>
        <w:t>该</w:t>
      </w:r>
      <w:r>
        <w:rPr>
          <w:rFonts w:ascii="SimSun" w:eastAsia="SimSun" w:hAnsi="SimSun" w:cs="SimSun" w:hint="eastAsia"/>
          <w:lang w:eastAsia="zh-CN"/>
        </w:rPr>
        <w:t>研习班建议建立“</w:t>
      </w:r>
      <w:r w:rsidRPr="00FF5F46">
        <w:rPr>
          <w:rFonts w:eastAsia="SimSun" w:cs="SimSun"/>
          <w:lang w:eastAsia="zh-CN"/>
        </w:rPr>
        <w:t>WIS2</w:t>
      </w:r>
      <w:r>
        <w:rPr>
          <w:rFonts w:eastAsia="SimSun" w:cs="SimSun" w:hint="eastAsia"/>
          <w:lang w:eastAsia="zh-CN"/>
        </w:rPr>
        <w:t>工具箱</w:t>
      </w:r>
      <w:r>
        <w:rPr>
          <w:rFonts w:ascii="SimSun" w:eastAsia="SimSun" w:hAnsi="SimSun" w:cs="SimSun" w:hint="eastAsia"/>
          <w:lang w:eastAsia="zh-CN"/>
        </w:rPr>
        <w:t>”项目（参见</w:t>
      </w:r>
      <w:hyperlink r:id="rId22" w:history="1">
        <w:r w:rsidRPr="008F6F23">
          <w:rPr>
            <w:rStyle w:val="Hyperlink"/>
            <w:lang w:eastAsia="zh-CN"/>
          </w:rPr>
          <w:t>INFCOM-2/INF6.3.1(1)</w:t>
        </w:r>
      </w:hyperlink>
      <w:r>
        <w:rPr>
          <w:rFonts w:ascii="SimSun" w:eastAsia="SimSun" w:hAnsi="SimSun" w:cs="SimSun" w:hint="eastAsia"/>
          <w:lang w:eastAsia="zh-CN"/>
        </w:rPr>
        <w:t>），目标是：</w:t>
      </w:r>
      <w:r w:rsidRPr="008F6F23">
        <w:rPr>
          <w:lang w:eastAsia="zh-CN"/>
        </w:rPr>
        <w:t xml:space="preserve"> </w:t>
      </w:r>
    </w:p>
    <w:p w14:paraId="7FF64E87" w14:textId="77777777" w:rsidR="00175130" w:rsidRPr="008F6F23" w:rsidRDefault="00175130" w:rsidP="00175130">
      <w:pPr>
        <w:tabs>
          <w:tab w:val="clear" w:pos="1134"/>
        </w:tabs>
        <w:spacing w:before="240"/>
        <w:ind w:left="567" w:hanging="567"/>
        <w:jc w:val="left"/>
        <w:rPr>
          <w:lang w:eastAsia="zh-CN"/>
        </w:rPr>
      </w:pPr>
      <w:r w:rsidRPr="008F6F23">
        <w:rPr>
          <w:lang w:eastAsia="zh-CN"/>
        </w:rPr>
        <w:t>(a)</w:t>
      </w:r>
      <w:r w:rsidRPr="008F6F23">
        <w:rPr>
          <w:lang w:eastAsia="zh-CN"/>
        </w:rPr>
        <w:tab/>
      </w:r>
      <w:r w:rsidRPr="003D7454">
        <w:rPr>
          <w:rFonts w:ascii="SimSun" w:eastAsia="SimSun" w:hAnsi="SimSun" w:cs="SimSun" w:hint="eastAsia"/>
          <w:lang w:eastAsia="zh-CN"/>
        </w:rPr>
        <w:t>通过为最不发达国家（</w:t>
      </w:r>
      <w:r w:rsidRPr="003D7454">
        <w:rPr>
          <w:lang w:eastAsia="zh-CN"/>
        </w:rPr>
        <w:t>LDC</w:t>
      </w:r>
      <w:r w:rsidRPr="003D7454">
        <w:rPr>
          <w:rFonts w:ascii="SimSun" w:eastAsia="SimSun" w:hAnsi="SimSun" w:cs="SimSun" w:hint="eastAsia"/>
          <w:lang w:eastAsia="zh-CN"/>
        </w:rPr>
        <w:t>）、小岛屿发展中国家（</w:t>
      </w:r>
      <w:r w:rsidRPr="003D7454">
        <w:rPr>
          <w:lang w:eastAsia="zh-CN"/>
        </w:rPr>
        <w:t>SIDS</w:t>
      </w:r>
      <w:r w:rsidRPr="003D7454">
        <w:rPr>
          <w:rFonts w:ascii="SimSun" w:eastAsia="SimSun" w:hAnsi="SimSun" w:cs="SimSun" w:hint="eastAsia"/>
          <w:lang w:eastAsia="zh-CN"/>
        </w:rPr>
        <w:t>）和那些愿意采用开放源码解决方案的会员提供现成的软件解决方案，加速</w:t>
      </w:r>
      <w:r w:rsidRPr="003D7454">
        <w:rPr>
          <w:lang w:eastAsia="zh-CN"/>
        </w:rPr>
        <w:t>WIS 2.0</w:t>
      </w:r>
      <w:r w:rsidRPr="003D7454">
        <w:rPr>
          <w:rFonts w:ascii="SimSun" w:eastAsia="SimSun" w:hAnsi="SimSun" w:cs="SimSun" w:hint="eastAsia"/>
          <w:lang w:eastAsia="zh-CN"/>
        </w:rPr>
        <w:t>的实施</w:t>
      </w:r>
      <w:r w:rsidRPr="008F6F23">
        <w:rPr>
          <w:lang w:eastAsia="zh-CN"/>
        </w:rPr>
        <w:t xml:space="preserve"> </w:t>
      </w:r>
    </w:p>
    <w:p w14:paraId="272F96B8" w14:textId="77777777" w:rsidR="00175130" w:rsidRPr="008F6F23" w:rsidRDefault="00175130" w:rsidP="00175130">
      <w:pPr>
        <w:tabs>
          <w:tab w:val="clear" w:pos="1134"/>
        </w:tabs>
        <w:spacing w:before="240"/>
        <w:ind w:left="567" w:hanging="567"/>
        <w:jc w:val="left"/>
        <w:rPr>
          <w:lang w:eastAsia="zh-CN"/>
        </w:rPr>
      </w:pPr>
      <w:r w:rsidRPr="008F6F23">
        <w:rPr>
          <w:lang w:eastAsia="zh-CN"/>
        </w:rPr>
        <w:t>(b)</w:t>
      </w:r>
      <w:r w:rsidRPr="008F6F23">
        <w:rPr>
          <w:lang w:eastAsia="zh-CN"/>
        </w:rPr>
        <w:tab/>
      </w:r>
      <w:r w:rsidRPr="003D7454">
        <w:rPr>
          <w:rFonts w:ascii="SimSun" w:eastAsia="SimSun" w:hAnsi="SimSun" w:cs="SimSun" w:hint="eastAsia"/>
          <w:lang w:eastAsia="zh-CN"/>
        </w:rPr>
        <w:t>提供一个参考实施方案，测试</w:t>
      </w:r>
      <w:r w:rsidRPr="003D7454">
        <w:rPr>
          <w:lang w:eastAsia="zh-CN"/>
        </w:rPr>
        <w:t>WIS 2.0</w:t>
      </w:r>
      <w:r w:rsidRPr="003D7454">
        <w:rPr>
          <w:rFonts w:ascii="SimSun" w:eastAsia="SimSun" w:hAnsi="SimSun" w:cs="SimSun" w:hint="eastAsia"/>
          <w:lang w:eastAsia="zh-CN"/>
        </w:rPr>
        <w:t>的技术规范，并支持业界为</w:t>
      </w:r>
      <w:r w:rsidRPr="003D7454">
        <w:rPr>
          <w:lang w:eastAsia="zh-CN"/>
        </w:rPr>
        <w:t>WMO</w:t>
      </w:r>
      <w:r w:rsidRPr="003D7454">
        <w:rPr>
          <w:rFonts w:ascii="SimSun" w:eastAsia="SimSun" w:hAnsi="SimSun" w:cs="SimSun" w:hint="eastAsia"/>
          <w:lang w:eastAsia="zh-CN"/>
        </w:rPr>
        <w:t>会员提供解决方案</w:t>
      </w:r>
    </w:p>
    <w:p w14:paraId="67B5C61E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5A4213">
        <w:rPr>
          <w:rFonts w:ascii="SimSun" w:eastAsia="SimSun" w:hAnsi="SimSun" w:cs="SimSun" w:hint="eastAsia"/>
          <w:lang w:eastAsia="zh-CN"/>
        </w:rPr>
        <w:t>此次</w:t>
      </w:r>
      <w:r>
        <w:rPr>
          <w:rFonts w:ascii="SimSun" w:eastAsia="SimSun" w:hAnsi="SimSun" w:cs="SimSun" w:hint="eastAsia"/>
          <w:lang w:eastAsia="zh-CN"/>
        </w:rPr>
        <w:t>研习班</w:t>
      </w:r>
      <w:r w:rsidRPr="005A4213">
        <w:rPr>
          <w:rFonts w:ascii="SimSun" w:eastAsia="SimSun" w:hAnsi="SimSun" w:cs="SimSun" w:hint="eastAsia"/>
          <w:lang w:eastAsia="zh-CN"/>
        </w:rPr>
        <w:t>是开发</w:t>
      </w:r>
      <w:r w:rsidRPr="005A4213">
        <w:rPr>
          <w:lang w:eastAsia="zh-CN"/>
        </w:rPr>
        <w:t>WIS2.0</w:t>
      </w:r>
      <w:r w:rsidRPr="005A4213">
        <w:rPr>
          <w:rFonts w:ascii="SimSun" w:eastAsia="SimSun" w:hAnsi="SimSun" w:cs="SimSun" w:hint="eastAsia"/>
          <w:lang w:eastAsia="zh-CN"/>
        </w:rPr>
        <w:t>技术架构及其实施的一个转折点，为未来的发展提供了明确的指示，并建议</w:t>
      </w:r>
      <w:r w:rsidRPr="001962CA">
        <w:rPr>
          <w:rFonts w:ascii="SimSun" w:eastAsia="SimSun" w:hAnsi="SimSun"/>
          <w:lang w:eastAsia="zh-CN"/>
        </w:rPr>
        <w:t>“</w:t>
      </w:r>
      <w:r w:rsidRPr="005A4213">
        <w:rPr>
          <w:lang w:eastAsia="zh-CN"/>
        </w:rPr>
        <w:t>WIS2</w:t>
      </w:r>
      <w:r>
        <w:rPr>
          <w:rFonts w:ascii="SimSun" w:eastAsia="SimSun" w:hAnsi="SimSun" w:cs="SimSun" w:hint="eastAsia"/>
          <w:lang w:eastAsia="zh-CN"/>
        </w:rPr>
        <w:t>工具箱</w:t>
      </w:r>
      <w:r w:rsidRPr="001962CA">
        <w:rPr>
          <w:rFonts w:ascii="SimSun" w:eastAsia="SimSun" w:hAnsi="SimSun"/>
          <w:lang w:eastAsia="zh-CN"/>
        </w:rPr>
        <w:t>”</w:t>
      </w:r>
      <w:r w:rsidRPr="005A4213">
        <w:rPr>
          <w:rFonts w:ascii="SimSun" w:eastAsia="SimSun" w:hAnsi="SimSun" w:cs="SimSun" w:hint="eastAsia"/>
          <w:lang w:eastAsia="zh-CN"/>
        </w:rPr>
        <w:t>项目可以推动起草最终的技术规范并促进许多会员实施</w:t>
      </w:r>
      <w:r w:rsidRPr="005A4213">
        <w:rPr>
          <w:lang w:eastAsia="zh-CN"/>
        </w:rPr>
        <w:t>WIS 2.0</w:t>
      </w:r>
      <w:r w:rsidRPr="005A4213">
        <w:rPr>
          <w:rFonts w:ascii="SimSun" w:eastAsia="SimSun" w:hAnsi="SimSun" w:cs="SimSun" w:hint="eastAsia"/>
          <w:lang w:eastAsia="zh-CN"/>
        </w:rPr>
        <w:t>。</w:t>
      </w:r>
    </w:p>
    <w:p w14:paraId="437E4C5B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A14127">
        <w:rPr>
          <w:lang w:eastAsia="zh-CN"/>
        </w:rPr>
        <w:t>WIS 2.0</w:t>
      </w:r>
      <w:r w:rsidRPr="00A14127">
        <w:rPr>
          <w:rFonts w:ascii="SimSun" w:eastAsia="SimSun" w:hAnsi="SimSun" w:cs="SimSun" w:hint="eastAsia"/>
          <w:lang w:eastAsia="zh-CN"/>
        </w:rPr>
        <w:t>新的数据共享框架可以支持</w:t>
      </w:r>
      <w:r w:rsidRPr="00A14127">
        <w:rPr>
          <w:lang w:eastAsia="zh-CN"/>
        </w:rPr>
        <w:t>WMO</w:t>
      </w:r>
      <w:r w:rsidRPr="00A14127">
        <w:rPr>
          <w:rFonts w:ascii="SimSun" w:eastAsia="SimSun" w:hAnsi="SimSun" w:cs="SimSun" w:hint="eastAsia"/>
          <w:lang w:eastAsia="zh-CN"/>
        </w:rPr>
        <w:t>所有学科和领域中与</w:t>
      </w:r>
      <w:r w:rsidRPr="00A14127">
        <w:rPr>
          <w:lang w:eastAsia="zh-CN"/>
        </w:rPr>
        <w:t>WMO</w:t>
      </w:r>
      <w:r w:rsidRPr="00A14127">
        <w:rPr>
          <w:rFonts w:ascii="SimSun" w:eastAsia="SimSun" w:hAnsi="SimSun" w:cs="SimSun" w:hint="eastAsia"/>
          <w:lang w:eastAsia="zh-CN"/>
        </w:rPr>
        <w:t>统一数据政策（</w:t>
      </w:r>
      <w:hyperlink r:id="rId23" w:anchor="page=8" w:history="1">
        <w:r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Pr="0092508B">
          <w:rPr>
            <w:rStyle w:val="Hyperlink"/>
            <w:rFonts w:eastAsia="Verdana" w:cs="Verdana"/>
            <w:lang w:eastAsia="zh-TW"/>
          </w:rPr>
          <w:t>1 (Cg</w:t>
        </w:r>
        <w:r w:rsidRPr="0092508B">
          <w:rPr>
            <w:rStyle w:val="Hyperlink"/>
            <w:rFonts w:eastAsia="Verdana" w:cs="Verdana"/>
            <w:lang w:eastAsia="zh-TW"/>
          </w:rPr>
          <w:noBreakHyphen/>
          <w:t>Ext(2021)</w:t>
        </w:r>
      </w:hyperlink>
      <w:r w:rsidRPr="00A14127">
        <w:rPr>
          <w:rFonts w:ascii="SimSun" w:eastAsia="SimSun" w:hAnsi="SimSun" w:cs="SimSun" w:hint="eastAsia"/>
          <w:lang w:eastAsia="zh-CN"/>
        </w:rPr>
        <w:t>）和</w:t>
      </w:r>
      <w:r w:rsidRPr="00A14127">
        <w:rPr>
          <w:lang w:eastAsia="zh-CN"/>
        </w:rPr>
        <w:t>GBON</w:t>
      </w:r>
      <w:r w:rsidRPr="00A14127">
        <w:rPr>
          <w:rFonts w:ascii="SimSun" w:eastAsia="SimSun" w:hAnsi="SimSun" w:cs="SimSun" w:hint="eastAsia"/>
          <w:lang w:eastAsia="zh-CN"/>
        </w:rPr>
        <w:t>（</w:t>
      </w:r>
      <w:hyperlink r:id="rId24" w:anchor="page=24" w:history="1">
        <w:r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Pr="0092508B">
          <w:rPr>
            <w:rStyle w:val="Hyperlink"/>
            <w:rFonts w:eastAsia="Verdana" w:cs="Verdana"/>
            <w:lang w:eastAsia="zh-TW"/>
          </w:rPr>
          <w:t>2 (Cg</w:t>
        </w:r>
        <w:r w:rsidRPr="0092508B">
          <w:rPr>
            <w:rStyle w:val="Hyperlink"/>
            <w:rFonts w:eastAsia="Verdana" w:cs="Verdana"/>
            <w:lang w:eastAsia="zh-TW"/>
          </w:rPr>
          <w:noBreakHyphen/>
          <w:t>Ext(2021)</w:t>
        </w:r>
      </w:hyperlink>
      <w:r w:rsidRPr="00A14127">
        <w:rPr>
          <w:rFonts w:ascii="SimSun" w:eastAsia="SimSun" w:hAnsi="SimSun" w:cs="SimSun" w:hint="eastAsia"/>
          <w:lang w:eastAsia="zh-CN"/>
        </w:rPr>
        <w:t>）有关的不断增长的要求。</w:t>
      </w:r>
      <w:r w:rsidRPr="00A14127">
        <w:rPr>
          <w:lang w:eastAsia="zh-CN"/>
        </w:rPr>
        <w:t>WIS 2.0</w:t>
      </w:r>
      <w:r w:rsidRPr="00A14127">
        <w:rPr>
          <w:rFonts w:ascii="SimSun" w:eastAsia="SimSun" w:hAnsi="SimSun" w:cs="SimSun" w:hint="eastAsia"/>
          <w:lang w:eastAsia="zh-CN"/>
        </w:rPr>
        <w:t>作为这两个重要倡议的推动要素，是促进实施计划变化的主要动力。</w:t>
      </w:r>
      <w:r>
        <w:rPr>
          <w:rFonts w:ascii="SimSun" w:eastAsia="SimSun" w:hAnsi="SimSun" w:cs="SimSun" w:hint="eastAsia"/>
          <w:lang w:eastAsia="zh-CN"/>
        </w:rPr>
        <w:t>研习班</w:t>
      </w:r>
      <w:r w:rsidRPr="00A14127">
        <w:rPr>
          <w:rFonts w:ascii="SimSun" w:eastAsia="SimSun" w:hAnsi="SimSun" w:cs="SimSun" w:hint="eastAsia"/>
          <w:lang w:eastAsia="zh-CN"/>
        </w:rPr>
        <w:t>的成果和新制定的过渡战略有助于改进计划，加速实施。</w:t>
      </w:r>
    </w:p>
    <w:p w14:paraId="5F4428A2" w14:textId="55F16C15" w:rsidR="00175130" w:rsidRPr="008F6F23" w:rsidRDefault="00000000" w:rsidP="00175130">
      <w:pPr>
        <w:tabs>
          <w:tab w:val="clear" w:pos="1134"/>
        </w:tabs>
        <w:spacing w:before="240"/>
        <w:jc w:val="left"/>
        <w:rPr>
          <w:lang w:eastAsia="zh-CN"/>
        </w:rPr>
      </w:pPr>
      <w:hyperlink r:id="rId25" w:history="1">
        <w:r w:rsidR="00175130" w:rsidRPr="008F6F23">
          <w:rPr>
            <w:rStyle w:val="Hyperlink"/>
            <w:lang w:eastAsia="zh-CN"/>
          </w:rPr>
          <w:t>INFCOM-2/INF6.3(2)</w:t>
        </w:r>
      </w:hyperlink>
      <w:r w:rsidR="00175130">
        <w:rPr>
          <w:rFonts w:ascii="SimSun" w:eastAsia="SimSun" w:hAnsi="SimSun" w:cs="SimSun" w:hint="eastAsia"/>
          <w:lang w:eastAsia="zh-CN"/>
        </w:rPr>
        <w:t>中提出的</w:t>
      </w:r>
      <w:r w:rsidR="00175130" w:rsidRPr="0033035C">
        <w:rPr>
          <w:rFonts w:ascii="SimSun" w:eastAsia="SimSun" w:hAnsi="SimSun" w:cs="SimSun" w:hint="eastAsia"/>
          <w:lang w:eastAsia="zh-CN"/>
        </w:rPr>
        <w:t>从全球电信系统</w:t>
      </w:r>
      <w:r w:rsidR="00175130" w:rsidRPr="0033035C">
        <w:rPr>
          <w:rFonts w:eastAsia="SimSun" w:cs="SimSun"/>
          <w:lang w:eastAsia="zh-CN"/>
        </w:rPr>
        <w:t>（</w:t>
      </w:r>
      <w:r w:rsidR="00175130" w:rsidRPr="0033035C">
        <w:rPr>
          <w:rFonts w:eastAsia="SimSun" w:cs="SimSun"/>
          <w:lang w:eastAsia="zh-CN"/>
        </w:rPr>
        <w:t>GTS</w:t>
      </w:r>
      <w:r w:rsidR="00175130" w:rsidRPr="0033035C">
        <w:rPr>
          <w:rFonts w:eastAsia="SimSun" w:cs="SimSun"/>
          <w:lang w:eastAsia="zh-CN"/>
        </w:rPr>
        <w:t>）向</w:t>
      </w:r>
      <w:r w:rsidR="00175130" w:rsidRPr="0033035C">
        <w:rPr>
          <w:rFonts w:eastAsia="SimSun" w:cs="SimSun"/>
          <w:lang w:eastAsia="zh-CN"/>
        </w:rPr>
        <w:t>WIS 2.0</w:t>
      </w:r>
      <w:r w:rsidR="00175130" w:rsidRPr="0033035C">
        <w:rPr>
          <w:rFonts w:eastAsia="SimSun" w:cs="SimSun"/>
          <w:lang w:eastAsia="zh-CN"/>
        </w:rPr>
        <w:t>过渡的战略旨在确保迁移到</w:t>
      </w:r>
      <w:r w:rsidR="00175130" w:rsidRPr="0033035C">
        <w:rPr>
          <w:rFonts w:eastAsia="SimSun" w:cs="SimSun"/>
          <w:lang w:eastAsia="zh-CN"/>
        </w:rPr>
        <w:t>WIS 2.0</w:t>
      </w:r>
      <w:r w:rsidR="00175130" w:rsidRPr="0033035C">
        <w:rPr>
          <w:rFonts w:eastAsia="SimSun" w:cs="SimSun"/>
          <w:lang w:eastAsia="zh-CN"/>
        </w:rPr>
        <w:t>的中心可以在迁移后不久，而不必等待迁移的结束，就可以关闭其</w:t>
      </w:r>
      <w:r w:rsidR="00175130" w:rsidRPr="0033035C">
        <w:rPr>
          <w:rFonts w:eastAsia="SimSun" w:cs="SimSun"/>
          <w:lang w:eastAsia="zh-CN"/>
        </w:rPr>
        <w:t>GTS</w:t>
      </w:r>
      <w:r w:rsidR="00175130" w:rsidRPr="0033035C">
        <w:rPr>
          <w:rFonts w:ascii="SimSun" w:eastAsia="SimSun" w:hAnsi="SimSun" w:cs="SimSun" w:hint="eastAsia"/>
          <w:lang w:eastAsia="zh-CN"/>
        </w:rPr>
        <w:t>接收和传输设备。</w:t>
      </w:r>
      <w:r w:rsidR="00175130" w:rsidRPr="008F6F23">
        <w:rPr>
          <w:lang w:eastAsia="zh-CN"/>
        </w:rPr>
        <w:t xml:space="preserve"> </w:t>
      </w:r>
    </w:p>
    <w:p w14:paraId="54D7A611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0C7E3C">
        <w:rPr>
          <w:rFonts w:ascii="SimSun" w:eastAsia="SimSun" w:hAnsi="SimSun" w:cs="SimSun" w:hint="eastAsia"/>
          <w:lang w:eastAsia="zh-CN"/>
        </w:rPr>
        <w:t>支撑最新实施计划的其他要素是</w:t>
      </w:r>
      <w:r w:rsidRPr="000C7E3C">
        <w:rPr>
          <w:lang w:eastAsia="zh-CN"/>
        </w:rPr>
        <w:t>WIS2.0</w:t>
      </w:r>
      <w:r w:rsidRPr="000C7E3C">
        <w:rPr>
          <w:rFonts w:ascii="SimSun" w:eastAsia="SimSun" w:hAnsi="SimSun" w:cs="SimSun" w:hint="eastAsia"/>
          <w:lang w:eastAsia="zh-CN"/>
        </w:rPr>
        <w:t>全球基础设施的组成部分：全球经服务器、全球缓存和全球发现目录，以及由国家中心和数据收集与制作中心（</w:t>
      </w:r>
      <w:r w:rsidRPr="000C7E3C">
        <w:rPr>
          <w:lang w:eastAsia="zh-CN"/>
        </w:rPr>
        <w:t>DCPC</w:t>
      </w:r>
      <w:r w:rsidRPr="000C7E3C">
        <w:rPr>
          <w:rFonts w:ascii="SimSun" w:eastAsia="SimSun" w:hAnsi="SimSun" w:cs="SimSun" w:hint="eastAsia"/>
          <w:lang w:eastAsia="zh-CN"/>
        </w:rPr>
        <w:t>）运行的</w:t>
      </w:r>
      <w:r w:rsidRPr="000C7E3C">
        <w:rPr>
          <w:lang w:eastAsia="zh-CN"/>
        </w:rPr>
        <w:t>WIS2</w:t>
      </w:r>
      <w:r w:rsidRPr="000C7E3C">
        <w:rPr>
          <w:rFonts w:ascii="SimSun" w:eastAsia="SimSun" w:hAnsi="SimSun" w:cs="SimSun" w:hint="eastAsia"/>
          <w:lang w:eastAsia="zh-CN"/>
        </w:rPr>
        <w:t>节点。这些</w:t>
      </w:r>
      <w:r w:rsidRPr="000C7E3C">
        <w:rPr>
          <w:lang w:eastAsia="zh-CN"/>
        </w:rPr>
        <w:t>WIS2</w:t>
      </w:r>
      <w:r w:rsidRPr="000C7E3C">
        <w:rPr>
          <w:rFonts w:ascii="SimSun" w:eastAsia="SimSun" w:hAnsi="SimSun" w:cs="SimSun" w:hint="eastAsia"/>
          <w:lang w:eastAsia="zh-CN"/>
        </w:rPr>
        <w:t>组成部分需要开展一个试验阶段，以开发并整合到</w:t>
      </w:r>
      <w:r w:rsidRPr="000C7E3C">
        <w:rPr>
          <w:lang w:eastAsia="zh-CN"/>
        </w:rPr>
        <w:t>WIS2</w:t>
      </w:r>
      <w:r w:rsidRPr="000C7E3C">
        <w:rPr>
          <w:rFonts w:ascii="SimSun" w:eastAsia="SimSun" w:hAnsi="SimSun" w:cs="SimSun" w:hint="eastAsia"/>
          <w:lang w:eastAsia="zh-CN"/>
        </w:rPr>
        <w:t>基础设施中。</w:t>
      </w:r>
    </w:p>
    <w:p w14:paraId="700AC47F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3C6AC2">
        <w:rPr>
          <w:rFonts w:ascii="SimSun" w:eastAsia="SimSun" w:hAnsi="SimSun" w:cs="SimSun" w:hint="eastAsia"/>
          <w:lang w:eastAsia="zh-CN"/>
        </w:rPr>
        <w:t>下表报告了修订后的实施计划，并提供了比以前版本更精确的时间表。然而，该计划的大部分内容保持不变，并增加了新的试点和预运行阶段。新计划中保留了原来的流程：项目、规范、监测和过渡，为了方便合并了沟通</w:t>
      </w:r>
      <w:r>
        <w:rPr>
          <w:rFonts w:ascii="SimSun" w:eastAsia="SimSun" w:hAnsi="SimSun" w:cs="SimSun" w:hint="eastAsia"/>
          <w:lang w:eastAsia="zh-CN"/>
        </w:rPr>
        <w:t>与</w:t>
      </w:r>
      <w:r w:rsidRPr="003C6AC2">
        <w:rPr>
          <w:rFonts w:ascii="SimSun" w:eastAsia="SimSun" w:hAnsi="SimSun" w:cs="SimSun" w:hint="eastAsia"/>
          <w:lang w:eastAsia="zh-CN"/>
        </w:rPr>
        <w:t>培训的流程。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53"/>
        <w:gridCol w:w="1738"/>
        <w:gridCol w:w="1618"/>
        <w:gridCol w:w="1550"/>
        <w:gridCol w:w="2231"/>
        <w:gridCol w:w="1770"/>
      </w:tblGrid>
      <w:tr w:rsidR="00175130" w:rsidRPr="008F6F23" w14:paraId="10A34EA2" w14:textId="77777777" w:rsidTr="00A433D0">
        <w:trPr>
          <w:tblHeader/>
        </w:trPr>
        <w:tc>
          <w:tcPr>
            <w:tcW w:w="1153" w:type="dxa"/>
            <w:shd w:val="clear" w:color="auto" w:fill="EEECE1" w:themeFill="background2"/>
            <w:vAlign w:val="center"/>
          </w:tcPr>
          <w:p w14:paraId="682132A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</w:p>
        </w:tc>
        <w:tc>
          <w:tcPr>
            <w:tcW w:w="1738" w:type="dxa"/>
            <w:shd w:val="clear" w:color="auto" w:fill="EEECE1" w:themeFill="background2"/>
            <w:vAlign w:val="center"/>
          </w:tcPr>
          <w:p w14:paraId="5CA1D81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项目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14:paraId="47EC8C0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规范</w:t>
            </w:r>
          </w:p>
        </w:tc>
        <w:tc>
          <w:tcPr>
            <w:tcW w:w="1550" w:type="dxa"/>
            <w:shd w:val="clear" w:color="auto" w:fill="EEECE1" w:themeFill="background2"/>
            <w:vAlign w:val="center"/>
          </w:tcPr>
          <w:p w14:paraId="58C4CAE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监测</w:t>
            </w:r>
          </w:p>
        </w:tc>
        <w:tc>
          <w:tcPr>
            <w:tcW w:w="2231" w:type="dxa"/>
            <w:shd w:val="clear" w:color="auto" w:fill="EEECE1" w:themeFill="background2"/>
            <w:vAlign w:val="center"/>
          </w:tcPr>
          <w:p w14:paraId="10A9AC8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过渡</w:t>
            </w:r>
          </w:p>
        </w:tc>
        <w:tc>
          <w:tcPr>
            <w:tcW w:w="1770" w:type="dxa"/>
            <w:shd w:val="clear" w:color="auto" w:fill="EEECE1" w:themeFill="background2"/>
            <w:vAlign w:val="center"/>
          </w:tcPr>
          <w:p w14:paraId="584CAD5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pacing w:val="-4"/>
                <w:sz w:val="18"/>
                <w:szCs w:val="18"/>
                <w:lang w:eastAsia="zh-TW"/>
              </w:rPr>
              <w:t>沟通与培训</w:t>
            </w:r>
          </w:p>
        </w:tc>
      </w:tr>
      <w:tr w:rsidR="00175130" w:rsidRPr="008F6F23" w14:paraId="3100C7AF" w14:textId="77777777" w:rsidTr="00A433D0">
        <w:tc>
          <w:tcPr>
            <w:tcW w:w="1153" w:type="dxa"/>
            <w:vAlign w:val="center"/>
          </w:tcPr>
          <w:p w14:paraId="640C56C5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t>2022</w:t>
            </w: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br/>
              <w:t>INFCOM</w:t>
            </w: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br/>
              <w:t>EC-75</w:t>
            </w:r>
          </w:p>
        </w:tc>
        <w:tc>
          <w:tcPr>
            <w:tcW w:w="1738" w:type="dxa"/>
            <w:vAlign w:val="center"/>
          </w:tcPr>
          <w:p w14:paraId="4869AD1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示范项目最终报告</w:t>
            </w:r>
          </w:p>
          <w:p w14:paraId="1921356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Verdana" w:hint="eastAsia"/>
                <w:color w:val="000000" w:themeColor="text1"/>
                <w:sz w:val="18"/>
                <w:szCs w:val="18"/>
                <w:lang w:eastAsia="zh-CN"/>
              </w:rPr>
              <w:t>“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WIS2</w:t>
            </w: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工具箱</w:t>
            </w:r>
            <w:r>
              <w:rPr>
                <w:rFonts w:ascii="SimSun" w:eastAsia="SimSun" w:hAnsi="SimSun" w:cs="Verdana" w:hint="eastAsia"/>
                <w:color w:val="000000" w:themeColor="text1"/>
                <w:sz w:val="18"/>
                <w:szCs w:val="18"/>
                <w:lang w:eastAsia="zh-CN"/>
              </w:rPr>
              <w:t>”</w:t>
            </w: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发布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1.0</w:t>
            </w: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版本</w:t>
            </w:r>
          </w:p>
        </w:tc>
        <w:tc>
          <w:tcPr>
            <w:tcW w:w="1618" w:type="dxa"/>
            <w:vAlign w:val="center"/>
          </w:tcPr>
          <w:p w14:paraId="2A0B5EAE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架构草案</w:t>
            </w: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113C090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strike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31" w:type="dxa"/>
            <w:vAlign w:val="center"/>
          </w:tcPr>
          <w:p w14:paraId="47327CB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INFCOM</w:t>
            </w:r>
            <w:r w:rsidRPr="00A050F4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确定应工业界参与支持</w:t>
            </w: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 w:rsidRPr="00A050F4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实施的方式和时机</w:t>
            </w:r>
          </w:p>
        </w:tc>
        <w:tc>
          <w:tcPr>
            <w:tcW w:w="1770" w:type="dxa"/>
            <w:vAlign w:val="center"/>
          </w:tcPr>
          <w:p w14:paraId="76E7ADB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A050F4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向会员公布</w:t>
            </w: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 w:rsidRPr="00A050F4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实施的沟通计划</w:t>
            </w:r>
          </w:p>
        </w:tc>
      </w:tr>
      <w:tr w:rsidR="00175130" w:rsidRPr="008F6F23" w14:paraId="16282162" w14:textId="77777777" w:rsidTr="00A433D0">
        <w:trPr>
          <w:trHeight w:val="4002"/>
        </w:trPr>
        <w:tc>
          <w:tcPr>
            <w:tcW w:w="1153" w:type="dxa"/>
            <w:vAlign w:val="center"/>
          </w:tcPr>
          <w:p w14:paraId="05F95C05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</w:pP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lastRenderedPageBreak/>
              <w:t>2023</w:t>
            </w:r>
          </w:p>
          <w:p w14:paraId="4A4BDE5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</w:pPr>
            <w:r w:rsidRPr="008F6F23">
              <w:rPr>
                <w:rFonts w:eastAsia="Times New Roman" w:cs="Calibri"/>
                <w:color w:val="000000" w:themeColor="text1"/>
                <w:sz w:val="18"/>
                <w:szCs w:val="18"/>
                <w:lang w:eastAsia="en-GB"/>
              </w:rPr>
              <w:t>Cg-19</w:t>
            </w:r>
          </w:p>
          <w:p w14:paraId="5B9CB39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EC-76</w:t>
            </w:r>
          </w:p>
        </w:tc>
        <w:tc>
          <w:tcPr>
            <w:tcW w:w="1738" w:type="dxa"/>
            <w:vAlign w:val="center"/>
          </w:tcPr>
          <w:p w14:paraId="25A2DD2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全球服务、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NC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和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DCPC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的试点项目</w:t>
            </w:r>
          </w:p>
          <w:p w14:paraId="740C1D6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0FD1D82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过渡基础设施的试点项目</w:t>
            </w:r>
          </w:p>
          <w:p w14:paraId="005D5BC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1897C44E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各学科和领域的试点项目</w:t>
            </w:r>
          </w:p>
          <w:p w14:paraId="1152AF58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eastAsia="Verdana" w:cs="Verdana" w:hint="eastAsia"/>
                <w:color w:val="000000" w:themeColor="text1"/>
                <w:sz w:val="18"/>
                <w:szCs w:val="18"/>
                <w:lang w:eastAsia="zh-TW"/>
              </w:rPr>
              <w:t>“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 2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工具箱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”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社区建设</w:t>
            </w:r>
          </w:p>
        </w:tc>
        <w:tc>
          <w:tcPr>
            <w:tcW w:w="1618" w:type="dxa"/>
            <w:vAlign w:val="center"/>
          </w:tcPr>
          <w:p w14:paraId="2C1D7DFF" w14:textId="77777777" w:rsidR="00175130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ascii="SimSun" w:eastAsia="SimSun" w:hAnsi="SimSun" w:cs="Verdana"/>
                <w:color w:val="000000" w:themeColor="text1"/>
                <w:spacing w:val="-4"/>
                <w:sz w:val="18"/>
                <w:szCs w:val="18"/>
                <w:lang w:eastAsia="zh-TW"/>
              </w:rPr>
            </w:pPr>
            <w:r w:rsidRPr="00D77C46">
              <w:rPr>
                <w:rFonts w:eastAsia="Verdana" w:cs="Calibri"/>
                <w:color w:val="000000" w:themeColor="text1"/>
                <w:spacing w:val="-4"/>
                <w:sz w:val="18"/>
                <w:szCs w:val="18"/>
                <w:lang w:eastAsia="zh-TW"/>
              </w:rPr>
              <w:t>WIS 2.0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技术规则获得批准，实现</w:t>
            </w:r>
            <w:r w:rsidRPr="00D77C46">
              <w:rPr>
                <w:rFonts w:ascii="SimSun" w:eastAsia="SimSun" w:hAnsi="SimSun" w:cs="Verdana"/>
                <w:color w:val="000000" w:themeColor="text1"/>
                <w:spacing w:val="-4"/>
                <w:sz w:val="18"/>
                <w:szCs w:val="18"/>
                <w:lang w:eastAsia="zh-TW"/>
              </w:rPr>
              <w:t>“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运行状态</w:t>
            </w:r>
            <w:r w:rsidRPr="00D77C46">
              <w:rPr>
                <w:rFonts w:ascii="SimSun" w:eastAsia="SimSun" w:hAnsi="SimSun" w:cs="Verdana"/>
                <w:color w:val="000000" w:themeColor="text1"/>
                <w:spacing w:val="-4"/>
                <w:sz w:val="18"/>
                <w:szCs w:val="18"/>
                <w:lang w:eastAsia="zh-TW"/>
              </w:rPr>
              <w:t>”</w:t>
            </w:r>
          </w:p>
          <w:p w14:paraId="0277600F" w14:textId="77777777" w:rsidR="00175130" w:rsidRPr="00D77C46" w:rsidRDefault="00175130" w:rsidP="00A433D0">
            <w:pPr>
              <w:pStyle w:val="WMOBodyText"/>
              <w:rPr>
                <w:rFonts w:eastAsiaTheme="minorEastAsia"/>
              </w:rPr>
            </w:pPr>
          </w:p>
          <w:p w14:paraId="38ACE2E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SimSun" w:eastAsia="SimSun" w:hAnsi="SimSun" w:cs="SimSun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公布了</w:t>
            </w:r>
            <w:r w:rsidRPr="00D77C46">
              <w:rPr>
                <w:rFonts w:eastAsia="Verdana" w:cs="Calibri"/>
                <w:color w:val="000000" w:themeColor="text1"/>
                <w:spacing w:val="-4"/>
                <w:sz w:val="18"/>
                <w:szCs w:val="18"/>
                <w:lang w:eastAsia="zh-TW"/>
              </w:rPr>
              <w:t>WIS 2.0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pacing w:val="-4"/>
                <w:sz w:val="18"/>
                <w:szCs w:val="18"/>
                <w:lang w:eastAsia="zh-TW"/>
              </w:rPr>
              <w:t>实施指导方针</w:t>
            </w:r>
          </w:p>
        </w:tc>
        <w:tc>
          <w:tcPr>
            <w:tcW w:w="1550" w:type="dxa"/>
            <w:vAlign w:val="center"/>
          </w:tcPr>
          <w:p w14:paraId="5B88E43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实施新的监测（能够监测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和</w:t>
            </w:r>
            <w:r w:rsidRPr="00D77C46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WIS2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，以支持过渡）</w:t>
            </w:r>
          </w:p>
          <w:p w14:paraId="2DA853A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</w:p>
          <w:p w14:paraId="2D9EB5B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3CAE0B3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确定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向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WIS2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过渡的关键绩效指标（</w:t>
            </w:r>
            <w:r w:rsidRPr="00D77C46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KPI</w:t>
            </w:r>
            <w:r w:rsidRPr="00D77C46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231" w:type="dxa"/>
            <w:vAlign w:val="center"/>
          </w:tcPr>
          <w:p w14:paraId="7BF11FB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GISC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在区域协会的支持下，参与其职责范围向</w:t>
            </w: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WIS 2.0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的过渡</w:t>
            </w:r>
          </w:p>
          <w:p w14:paraId="6C5B589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770" w:type="dxa"/>
            <w:vAlign w:val="center"/>
          </w:tcPr>
          <w:p w14:paraId="0761BAD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A050F4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为所有区域制定</w:t>
            </w:r>
            <w:r w:rsidRPr="00A050F4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 w:rsidRPr="00A050F4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培训计划</w:t>
            </w:r>
          </w:p>
          <w:p w14:paraId="4B48E5C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</w:p>
          <w:p w14:paraId="46A3D4D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BB3438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在</w:t>
            </w:r>
            <w:r w:rsidRPr="00BB3438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RA</w:t>
            </w:r>
            <w:r w:rsidRPr="00BB3438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举办</w:t>
            </w:r>
            <w:r w:rsidRPr="00BB3438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研习班</w:t>
            </w:r>
          </w:p>
        </w:tc>
      </w:tr>
      <w:tr w:rsidR="00175130" w:rsidRPr="008F6F23" w14:paraId="4B4CA2E2" w14:textId="77777777" w:rsidTr="00A433D0">
        <w:trPr>
          <w:trHeight w:val="3316"/>
        </w:trPr>
        <w:tc>
          <w:tcPr>
            <w:tcW w:w="1153" w:type="dxa"/>
            <w:vAlign w:val="center"/>
          </w:tcPr>
          <w:p w14:paraId="1C955CB5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2024</w:t>
            </w:r>
          </w:p>
          <w:p w14:paraId="291256C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INFCOM-3</w:t>
            </w:r>
          </w:p>
          <w:p w14:paraId="3F97237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EC-77</w:t>
            </w:r>
          </w:p>
        </w:tc>
        <w:tc>
          <w:tcPr>
            <w:tcW w:w="1738" w:type="dxa"/>
            <w:vAlign w:val="center"/>
          </w:tcPr>
          <w:p w14:paraId="2439A2DE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完成试点项目</w:t>
            </w:r>
          </w:p>
          <w:p w14:paraId="5229EF6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vAlign w:val="center"/>
          </w:tcPr>
          <w:p w14:paraId="2DD2D4B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提供全球服务的</w:t>
            </w:r>
            <w:r w:rsidRPr="002A704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中心</w:t>
            </w:r>
          </w:p>
          <w:p w14:paraId="0C37E34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  <w:p w14:paraId="5715D58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《</w:t>
            </w:r>
            <w:r w:rsidRPr="002A704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指南》中技术指导的最终草案</w:t>
            </w:r>
          </w:p>
        </w:tc>
        <w:tc>
          <w:tcPr>
            <w:tcW w:w="1550" w:type="dxa"/>
            <w:vAlign w:val="center"/>
          </w:tcPr>
          <w:p w14:paraId="7BACAC1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开始每年编写过渡监测报告</w:t>
            </w:r>
          </w:p>
        </w:tc>
        <w:tc>
          <w:tcPr>
            <w:tcW w:w="2231" w:type="dxa"/>
            <w:vAlign w:val="center"/>
          </w:tcPr>
          <w:p w14:paraId="2A532D0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启动预运行阶段</w:t>
            </w:r>
          </w:p>
          <w:p w14:paraId="53F409D6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542A46D6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GISC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在区域协会的支持下，参与其职责范围向</w:t>
            </w:r>
            <w:r w:rsidRPr="002A7040">
              <w:rPr>
                <w:rFonts w:eastAsia="Times New Roman" w:cs="Times New Roman"/>
                <w:color w:val="000000" w:themeColor="text1"/>
                <w:sz w:val="18"/>
                <w:szCs w:val="18"/>
                <w:lang w:eastAsia="zh-CN"/>
              </w:rPr>
              <w:t>WIS 2.0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的过渡。</w:t>
            </w:r>
          </w:p>
          <w:p w14:paraId="74EC4F6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Times New Roman" w:cs="Calibri"/>
                <w:color w:val="000000" w:themeColor="text1"/>
                <w:sz w:val="18"/>
                <w:szCs w:val="18"/>
                <w:lang w:eastAsia="zh-CN"/>
              </w:rPr>
            </w:pP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旧的</w:t>
            </w:r>
            <w:r w:rsidRPr="002A7040">
              <w:rPr>
                <w:rFonts w:eastAsia="Times New Roman" w:cs="Calibri"/>
                <w:color w:val="000000" w:themeColor="text1"/>
                <w:sz w:val="18"/>
                <w:szCs w:val="18"/>
                <w:lang w:eastAsia="zh-CN"/>
              </w:rPr>
              <w:t>WIS DAR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目录被</w:t>
            </w:r>
            <w:r w:rsidRPr="002A7040">
              <w:rPr>
                <w:rFonts w:ascii="SimSun" w:eastAsia="SimSun" w:hAnsi="SimSun" w:cs="Verdana"/>
                <w:color w:val="000000" w:themeColor="text1"/>
                <w:sz w:val="18"/>
                <w:szCs w:val="18"/>
                <w:lang w:eastAsia="zh-CN"/>
              </w:rPr>
              <w:t>“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冻结</w:t>
            </w:r>
            <w:r w:rsidRPr="002A7040">
              <w:rPr>
                <w:rFonts w:ascii="SimSun" w:eastAsia="SimSun" w:hAnsi="SimSun" w:cs="Verdana"/>
                <w:color w:val="000000" w:themeColor="text1"/>
                <w:sz w:val="18"/>
                <w:szCs w:val="18"/>
                <w:lang w:eastAsia="zh-CN"/>
              </w:rPr>
              <w:t>”</w:t>
            </w:r>
            <w:r w:rsidRPr="002A704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770" w:type="dxa"/>
            <w:vMerge w:val="restart"/>
            <w:vAlign w:val="center"/>
          </w:tcPr>
          <w:p w14:paraId="28AE8C64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在所有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RA</w:t>
            </w: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开展</w:t>
            </w: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 2.0</w:t>
            </w:r>
            <w:r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培训</w:t>
            </w:r>
          </w:p>
        </w:tc>
      </w:tr>
      <w:tr w:rsidR="00175130" w:rsidRPr="008F6F23" w14:paraId="487EAD83" w14:textId="77777777" w:rsidTr="00A433D0">
        <w:tc>
          <w:tcPr>
            <w:tcW w:w="1153" w:type="dxa"/>
            <w:vAlign w:val="center"/>
          </w:tcPr>
          <w:p w14:paraId="561187A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2025</w:t>
            </w:r>
          </w:p>
        </w:tc>
        <w:tc>
          <w:tcPr>
            <w:tcW w:w="1738" w:type="dxa"/>
            <w:vAlign w:val="center"/>
          </w:tcPr>
          <w:p w14:paraId="798ECDF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28715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最不发达国家（</w:t>
            </w:r>
            <w:r w:rsidRPr="0028715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LDC</w:t>
            </w:r>
            <w:r w:rsidRPr="0028715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）和小岛屿发展中国家（</w:t>
            </w:r>
            <w:r w:rsidRPr="00287150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SIDS</w:t>
            </w:r>
            <w:r w:rsidRPr="0028715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）的迁移项目</w:t>
            </w:r>
          </w:p>
        </w:tc>
        <w:tc>
          <w:tcPr>
            <w:tcW w:w="1618" w:type="dxa"/>
            <w:vAlign w:val="center"/>
          </w:tcPr>
          <w:p w14:paraId="767F651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50" w:type="dxa"/>
            <w:vAlign w:val="center"/>
          </w:tcPr>
          <w:p w14:paraId="10557188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B823DE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年度过渡监测报告</w:t>
            </w:r>
          </w:p>
        </w:tc>
        <w:tc>
          <w:tcPr>
            <w:tcW w:w="2231" w:type="dxa"/>
            <w:vAlign w:val="center"/>
          </w:tcPr>
          <w:p w14:paraId="38F129FA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7F5907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开始业务运行阶段，从</w:t>
            </w:r>
            <w:r w:rsidRPr="007F5907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7F5907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过渡到</w:t>
            </w:r>
            <w:r w:rsidRPr="007F5907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WIS2</w:t>
            </w:r>
          </w:p>
        </w:tc>
        <w:tc>
          <w:tcPr>
            <w:tcW w:w="1770" w:type="dxa"/>
            <w:vMerge/>
            <w:vAlign w:val="center"/>
          </w:tcPr>
          <w:p w14:paraId="16E41EC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78EA535E" w14:textId="77777777" w:rsidTr="00A433D0">
        <w:tc>
          <w:tcPr>
            <w:tcW w:w="1153" w:type="dxa"/>
            <w:vAlign w:val="center"/>
          </w:tcPr>
          <w:p w14:paraId="3ED34AEA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2030</w:t>
            </w:r>
          </w:p>
        </w:tc>
        <w:tc>
          <w:tcPr>
            <w:tcW w:w="1738" w:type="dxa"/>
            <w:vAlign w:val="center"/>
          </w:tcPr>
          <w:p w14:paraId="4AEDC20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vAlign w:val="center"/>
          </w:tcPr>
          <w:p w14:paraId="1E3A8521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50" w:type="dxa"/>
            <w:vAlign w:val="center"/>
          </w:tcPr>
          <w:p w14:paraId="461207FF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31" w:type="dxa"/>
            <w:vAlign w:val="center"/>
          </w:tcPr>
          <w:p w14:paraId="3CC9A6A4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287150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90%</w:t>
            </w:r>
            <w:r w:rsidRPr="0028715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的会员迁移到</w:t>
            </w:r>
            <w:r w:rsidRPr="00287150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WIS 2.0</w:t>
            </w:r>
          </w:p>
        </w:tc>
        <w:tc>
          <w:tcPr>
            <w:tcW w:w="1770" w:type="dxa"/>
            <w:vMerge/>
            <w:vAlign w:val="center"/>
          </w:tcPr>
          <w:p w14:paraId="1F0AB5BA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1A3B3EC1" w14:textId="77777777" w:rsidTr="00A433D0">
        <w:tc>
          <w:tcPr>
            <w:tcW w:w="1153" w:type="dxa"/>
            <w:vAlign w:val="center"/>
          </w:tcPr>
          <w:p w14:paraId="508D433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2033</w:t>
            </w:r>
          </w:p>
        </w:tc>
        <w:tc>
          <w:tcPr>
            <w:tcW w:w="1738" w:type="dxa"/>
            <w:vAlign w:val="center"/>
          </w:tcPr>
          <w:p w14:paraId="5657AD5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vAlign w:val="center"/>
          </w:tcPr>
          <w:p w14:paraId="7CA24DE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50" w:type="dxa"/>
            <w:vAlign w:val="center"/>
          </w:tcPr>
          <w:p w14:paraId="7992981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231" w:type="dxa"/>
            <w:vAlign w:val="center"/>
          </w:tcPr>
          <w:p w14:paraId="07E08A3D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</w:pPr>
            <w:r w:rsidRPr="0028715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停止过渡基础设施和</w:t>
            </w:r>
            <w:r w:rsidRPr="00287150">
              <w:rPr>
                <w:rFonts w:eastAsia="Verdana" w:cs="Calibri"/>
                <w:color w:val="000000" w:themeColor="text1"/>
                <w:sz w:val="18"/>
                <w:szCs w:val="18"/>
                <w:lang w:eastAsia="zh-TW"/>
              </w:rPr>
              <w:t>GTS</w:t>
            </w:r>
            <w:r w:rsidRPr="00287150">
              <w:rPr>
                <w:rFonts w:ascii="SimSun" w:eastAsia="SimSun" w:hAnsi="SimSun" w:cs="SimSun" w:hint="eastAsia"/>
                <w:color w:val="000000" w:themeColor="text1"/>
                <w:sz w:val="18"/>
                <w:szCs w:val="18"/>
                <w:lang w:eastAsia="zh-TW"/>
              </w:rPr>
              <w:t>传输</w:t>
            </w:r>
          </w:p>
        </w:tc>
        <w:tc>
          <w:tcPr>
            <w:tcW w:w="1770" w:type="dxa"/>
            <w:vMerge/>
            <w:vAlign w:val="center"/>
          </w:tcPr>
          <w:p w14:paraId="4C23F35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left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</w:tbl>
    <w:p w14:paraId="6DE32609" w14:textId="77777777" w:rsidR="00175130" w:rsidRPr="00D77C46" w:rsidRDefault="00175130" w:rsidP="00175130">
      <w:pPr>
        <w:keepNext/>
        <w:keepLines/>
        <w:spacing w:before="360" w:after="360"/>
        <w:jc w:val="left"/>
        <w:outlineLvl w:val="2"/>
        <w:rPr>
          <w:rFonts w:ascii="Microsoft YaHei" w:eastAsia="Microsoft YaHei" w:hAnsi="Microsoft YaHei" w:cs="Verdana"/>
          <w:b/>
          <w:bCs/>
          <w:lang w:eastAsia="zh-TW"/>
        </w:rPr>
      </w:pPr>
      <w:r w:rsidRPr="00D77C46">
        <w:rPr>
          <w:rFonts w:ascii="Microsoft YaHei" w:eastAsia="Microsoft YaHei" w:hAnsi="Microsoft YaHei" w:cs="SimSun" w:hint="eastAsia"/>
          <w:b/>
          <w:bCs/>
          <w:lang w:eastAsia="zh-TW"/>
        </w:rPr>
        <w:t>项目</w:t>
      </w:r>
    </w:p>
    <w:p w14:paraId="3E3722C0" w14:textId="40106529" w:rsidR="00175130" w:rsidRPr="008F6F23" w:rsidRDefault="00175130" w:rsidP="00175130">
      <w:pPr>
        <w:keepNext/>
        <w:keepLines/>
        <w:tabs>
          <w:tab w:val="clear" w:pos="1134"/>
        </w:tabs>
        <w:spacing w:before="240"/>
        <w:jc w:val="left"/>
        <w:rPr>
          <w:lang w:eastAsia="zh-CN"/>
        </w:rPr>
      </w:pPr>
      <w:r w:rsidRPr="00034089">
        <w:rPr>
          <w:rFonts w:ascii="SimSun" w:eastAsia="SimSun" w:hAnsi="SimSun" w:cs="SimSun" w:hint="eastAsia"/>
          <w:lang w:eastAsia="zh-CN"/>
        </w:rPr>
        <w:t>建立</w:t>
      </w: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示范项目是为了验证支撑</w:t>
      </w: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技术框架的原则，并为开发</w:t>
      </w: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架构提供资料。在</w:t>
      </w:r>
      <w:r w:rsidRPr="00034089">
        <w:rPr>
          <w:lang w:eastAsia="zh-CN"/>
        </w:rPr>
        <w:t>2021</w:t>
      </w:r>
      <w:r w:rsidRPr="00034089">
        <w:rPr>
          <w:rFonts w:ascii="SimSun" w:eastAsia="SimSun" w:hAnsi="SimSun" w:cs="SimSun" w:hint="eastAsia"/>
          <w:lang w:eastAsia="zh-CN"/>
        </w:rPr>
        <w:t>年</w:t>
      </w:r>
      <w:r w:rsidRPr="00034089">
        <w:rPr>
          <w:lang w:eastAsia="zh-CN"/>
        </w:rPr>
        <w:t>9</w:t>
      </w:r>
      <w:r w:rsidRPr="00034089">
        <w:rPr>
          <w:rFonts w:ascii="SimSun" w:eastAsia="SimSun" w:hAnsi="SimSun" w:cs="SimSun" w:hint="eastAsia"/>
          <w:lang w:eastAsia="zh-CN"/>
        </w:rPr>
        <w:t>月举行的</w:t>
      </w: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示范</w:t>
      </w:r>
      <w:r>
        <w:rPr>
          <w:rFonts w:ascii="SimSun" w:eastAsia="SimSun" w:hAnsi="SimSun" w:cs="SimSun" w:hint="eastAsia"/>
          <w:lang w:eastAsia="zh-CN"/>
        </w:rPr>
        <w:t>项目研习班</w:t>
      </w:r>
      <w:r w:rsidRPr="00034089">
        <w:rPr>
          <w:rFonts w:ascii="SimSun" w:eastAsia="SimSun" w:hAnsi="SimSun" w:cs="SimSun" w:hint="eastAsia"/>
          <w:lang w:eastAsia="zh-CN"/>
        </w:rPr>
        <w:t>上，这些目标已经成功实现，为了结束</w:t>
      </w: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的目的，编写了最终报告，见</w:t>
      </w:r>
      <w:hyperlink r:id="rId26" w:history="1">
        <w:r w:rsidRPr="008F6F23">
          <w:rPr>
            <w:rStyle w:val="Hyperlink"/>
            <w:lang w:eastAsia="zh-CN"/>
          </w:rPr>
          <w:t>INFCOM-2/INF6.3(2</w:t>
        </w:r>
      </w:hyperlink>
      <w:r w:rsidRPr="008F6F23">
        <w:rPr>
          <w:lang w:eastAsia="zh-CN"/>
        </w:rPr>
        <w:t>)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643D06C6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034089">
        <w:rPr>
          <w:rFonts w:ascii="SimSun" w:eastAsia="SimSun" w:hAnsi="SimSun" w:cs="SimSun" w:hint="eastAsia"/>
          <w:lang w:eastAsia="zh-CN"/>
        </w:rPr>
        <w:t>从</w:t>
      </w:r>
      <w:r w:rsidRPr="00034089">
        <w:rPr>
          <w:lang w:eastAsia="zh-CN"/>
        </w:rPr>
        <w:t>2022</w:t>
      </w:r>
      <w:r w:rsidRPr="00034089">
        <w:rPr>
          <w:rFonts w:ascii="SimSun" w:eastAsia="SimSun" w:hAnsi="SimSun" w:cs="SimSun" w:hint="eastAsia"/>
          <w:lang w:eastAsia="zh-CN"/>
        </w:rPr>
        <w:t>年最后一个季度开始，将设立</w:t>
      </w: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试点阶段的新项目。</w:t>
      </w:r>
      <w:r w:rsidRPr="008F6F23">
        <w:rPr>
          <w:lang w:eastAsia="zh-CN"/>
        </w:rPr>
        <w:t> </w:t>
      </w:r>
    </w:p>
    <w:p w14:paraId="1439D0C5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的试点项目将涵盖</w:t>
      </w:r>
      <w:r w:rsidRPr="00034089">
        <w:rPr>
          <w:lang w:eastAsia="zh-CN"/>
        </w:rPr>
        <w:t>WIS 2.0</w:t>
      </w:r>
      <w:r w:rsidRPr="00034089">
        <w:rPr>
          <w:rFonts w:ascii="SimSun" w:eastAsia="SimSun" w:hAnsi="SimSun" w:cs="SimSun" w:hint="eastAsia"/>
          <w:lang w:eastAsia="zh-CN"/>
        </w:rPr>
        <w:t>的所有组成部分：</w:t>
      </w:r>
      <w:r w:rsidRPr="008F6F23">
        <w:rPr>
          <w:lang w:eastAsia="zh-CN"/>
        </w:rPr>
        <w:t xml:space="preserve"> </w:t>
      </w:r>
    </w:p>
    <w:p w14:paraId="090ACC31" w14:textId="77777777" w:rsidR="00175130" w:rsidRPr="008F6F23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lang w:eastAsia="zh-CN"/>
        </w:rPr>
      </w:pPr>
      <w:r w:rsidRPr="008F6F23">
        <w:rPr>
          <w:lang w:eastAsia="zh-CN"/>
        </w:rPr>
        <w:lastRenderedPageBreak/>
        <w:t>-</w:t>
      </w:r>
      <w:r w:rsidRPr="008F6F23">
        <w:rPr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全球基础设施：全球服务器、全球缓存、全球发现目录</w:t>
      </w:r>
    </w:p>
    <w:p w14:paraId="7E48373C" w14:textId="77777777" w:rsidR="00175130" w:rsidRPr="008F6F23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lang w:eastAsia="zh-CN"/>
        </w:rPr>
      </w:pPr>
      <w:r w:rsidRPr="008F6F23">
        <w:rPr>
          <w:lang w:eastAsia="zh-CN"/>
        </w:rPr>
        <w:t>-</w:t>
      </w:r>
      <w:r w:rsidRPr="008F6F23">
        <w:rPr>
          <w:lang w:eastAsia="zh-CN"/>
        </w:rPr>
        <w:tab/>
        <w:t>NC</w:t>
      </w:r>
      <w:r>
        <w:rPr>
          <w:rFonts w:ascii="SimSun" w:eastAsia="SimSun" w:hAnsi="SimSun" w:cs="SimSun" w:hint="eastAsia"/>
          <w:lang w:eastAsia="zh-CN"/>
        </w:rPr>
        <w:t>和</w:t>
      </w:r>
      <w:r w:rsidRPr="008F6F23">
        <w:rPr>
          <w:lang w:eastAsia="zh-CN"/>
        </w:rPr>
        <w:t>DCPC</w:t>
      </w:r>
    </w:p>
    <w:p w14:paraId="337BE4EB" w14:textId="77777777" w:rsidR="00175130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rFonts w:ascii="SimSun" w:eastAsia="SimSun" w:hAnsi="SimSun" w:cs="SimSun"/>
          <w:lang w:eastAsia="zh-CN"/>
        </w:rPr>
      </w:pPr>
      <w:r w:rsidRPr="008F6F23">
        <w:rPr>
          <w:lang w:eastAsia="zh-CN"/>
        </w:rPr>
        <w:t>-</w:t>
      </w:r>
      <w:r w:rsidRPr="008F6F23">
        <w:rPr>
          <w:lang w:eastAsia="zh-CN"/>
        </w:rPr>
        <w:tab/>
      </w:r>
      <w:r w:rsidRPr="008B2408">
        <w:rPr>
          <w:rFonts w:ascii="SimSun" w:eastAsia="SimSun" w:hAnsi="SimSun" w:cs="SimSun" w:hint="eastAsia"/>
          <w:lang w:eastAsia="zh-CN"/>
        </w:rPr>
        <w:t>过渡基础设施：</w:t>
      </w:r>
      <w:r w:rsidRPr="008B2408">
        <w:rPr>
          <w:lang w:eastAsia="zh-CN"/>
        </w:rPr>
        <w:t>GTS</w:t>
      </w:r>
      <w:r w:rsidRPr="008B2408">
        <w:rPr>
          <w:rFonts w:ascii="SimSun" w:eastAsia="SimSun" w:hAnsi="SimSun" w:cs="SimSun" w:hint="eastAsia"/>
          <w:lang w:eastAsia="zh-CN"/>
        </w:rPr>
        <w:t>到</w:t>
      </w:r>
      <w:r w:rsidRPr="008B2408">
        <w:rPr>
          <w:lang w:eastAsia="zh-CN"/>
        </w:rPr>
        <w:t>WIS2</w:t>
      </w:r>
      <w:r w:rsidRPr="008B2408">
        <w:rPr>
          <w:rFonts w:ascii="SimSun" w:eastAsia="SimSun" w:hAnsi="SimSun" w:cs="SimSun" w:hint="eastAsia"/>
          <w:lang w:eastAsia="zh-CN"/>
        </w:rPr>
        <w:t>以及</w:t>
      </w:r>
      <w:r w:rsidRPr="008B2408">
        <w:rPr>
          <w:lang w:eastAsia="zh-CN"/>
        </w:rPr>
        <w:t>WIS2</w:t>
      </w:r>
      <w:r w:rsidRPr="008B2408">
        <w:rPr>
          <w:rFonts w:ascii="SimSun" w:eastAsia="SimSun" w:hAnsi="SimSun" w:cs="SimSun" w:hint="eastAsia"/>
          <w:lang w:eastAsia="zh-CN"/>
        </w:rPr>
        <w:t>到</w:t>
      </w:r>
      <w:r w:rsidRPr="008B2408">
        <w:rPr>
          <w:lang w:eastAsia="zh-CN"/>
        </w:rPr>
        <w:t>GTS</w:t>
      </w:r>
      <w:r w:rsidRPr="008B2408">
        <w:rPr>
          <w:rFonts w:ascii="SimSun" w:eastAsia="SimSun" w:hAnsi="SimSun" w:cs="SimSun" w:hint="eastAsia"/>
          <w:lang w:eastAsia="zh-CN"/>
        </w:rPr>
        <w:t>网关</w:t>
      </w:r>
    </w:p>
    <w:p w14:paraId="3309E968" w14:textId="77777777" w:rsidR="00175130" w:rsidRPr="009314EB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rFonts w:ascii="SimSun" w:eastAsia="SimSun" w:hAnsi="SimSun" w:cs="SimSun"/>
          <w:lang w:eastAsia="zh-CN"/>
        </w:rPr>
      </w:pPr>
      <w:r w:rsidRPr="009314EB">
        <w:rPr>
          <w:rFonts w:ascii="SimSun" w:eastAsia="SimSun" w:hAnsi="SimSun" w:cs="SimSun"/>
          <w:lang w:eastAsia="zh-CN"/>
        </w:rPr>
        <w:t>-</w:t>
      </w:r>
      <w:r>
        <w:rPr>
          <w:rFonts w:ascii="SimSun" w:eastAsia="SimSun" w:hAnsi="SimSun" w:cs="SimSun"/>
          <w:lang w:eastAsia="zh-CN"/>
        </w:rPr>
        <w:tab/>
      </w:r>
      <w:r w:rsidRPr="009314EB">
        <w:rPr>
          <w:rFonts w:ascii="SimSun" w:eastAsia="SimSun" w:hAnsi="SimSun" w:cs="SimSun" w:hint="eastAsia"/>
          <w:lang w:eastAsia="zh-CN"/>
        </w:rPr>
        <w:t>提供标准化和统一的</w:t>
      </w:r>
      <w:r w:rsidRPr="00881C62">
        <w:rPr>
          <w:lang w:eastAsia="zh-CN"/>
        </w:rPr>
        <w:t>WMO</w:t>
      </w:r>
      <w:r w:rsidRPr="009314EB">
        <w:rPr>
          <w:rFonts w:ascii="SimSun" w:eastAsia="SimSun" w:hAnsi="SimSun" w:cs="SimSun"/>
          <w:lang w:eastAsia="zh-CN"/>
        </w:rPr>
        <w:t>“</w:t>
      </w:r>
      <w:r w:rsidRPr="009314EB">
        <w:rPr>
          <w:rFonts w:ascii="SimSun" w:eastAsia="SimSun" w:hAnsi="SimSun" w:cs="SimSun" w:hint="eastAsia"/>
          <w:lang w:eastAsia="zh-CN"/>
        </w:rPr>
        <w:t>核心</w:t>
      </w:r>
      <w:r w:rsidRPr="009314EB">
        <w:rPr>
          <w:rFonts w:ascii="SimSun" w:eastAsia="SimSun" w:hAnsi="SimSun" w:cs="SimSun"/>
          <w:lang w:eastAsia="zh-CN"/>
        </w:rPr>
        <w:t>”</w:t>
      </w:r>
      <w:r w:rsidRPr="009314EB">
        <w:rPr>
          <w:rFonts w:ascii="SimSun" w:eastAsia="SimSun" w:hAnsi="SimSun" w:cs="SimSun" w:hint="eastAsia"/>
          <w:lang w:eastAsia="zh-CN"/>
        </w:rPr>
        <w:t>和</w:t>
      </w:r>
      <w:r w:rsidRPr="009314EB">
        <w:rPr>
          <w:rFonts w:ascii="SimSun" w:eastAsia="SimSun" w:hAnsi="SimSun" w:cs="SimSun"/>
          <w:lang w:eastAsia="zh-CN"/>
        </w:rPr>
        <w:t>“</w:t>
      </w:r>
      <w:r w:rsidRPr="009314EB">
        <w:rPr>
          <w:rFonts w:ascii="SimSun" w:eastAsia="SimSun" w:hAnsi="SimSun" w:cs="SimSun" w:hint="eastAsia"/>
          <w:lang w:eastAsia="zh-CN"/>
        </w:rPr>
        <w:t>推荐</w:t>
      </w:r>
      <w:r w:rsidRPr="009314EB">
        <w:rPr>
          <w:rFonts w:ascii="SimSun" w:eastAsia="SimSun" w:hAnsi="SimSun" w:cs="SimSun"/>
          <w:lang w:eastAsia="zh-CN"/>
        </w:rPr>
        <w:t>”</w:t>
      </w:r>
      <w:r w:rsidRPr="009314EB">
        <w:rPr>
          <w:rFonts w:ascii="SimSun" w:eastAsia="SimSun" w:hAnsi="SimSun" w:cs="SimSun" w:hint="eastAsia"/>
          <w:lang w:eastAsia="zh-CN"/>
        </w:rPr>
        <w:t>数据目录</w:t>
      </w:r>
    </w:p>
    <w:p w14:paraId="1E4C130D" w14:textId="77777777" w:rsidR="00175130" w:rsidRPr="009314EB" w:rsidRDefault="00175130" w:rsidP="00175130">
      <w:pPr>
        <w:tabs>
          <w:tab w:val="clear" w:pos="1134"/>
        </w:tabs>
        <w:spacing w:before="240"/>
        <w:ind w:left="720" w:hanging="360"/>
        <w:jc w:val="left"/>
        <w:rPr>
          <w:rFonts w:ascii="SimSun" w:eastAsia="SimSun" w:hAnsi="SimSun" w:cs="SimSun"/>
          <w:lang w:eastAsia="zh-CN"/>
        </w:rPr>
      </w:pPr>
      <w:r w:rsidRPr="009314EB">
        <w:rPr>
          <w:rFonts w:ascii="SimSun" w:eastAsia="SimSun" w:hAnsi="SimSun" w:cs="SimSun"/>
          <w:lang w:eastAsia="zh-CN"/>
        </w:rPr>
        <w:t xml:space="preserve">- </w:t>
      </w:r>
      <w:r>
        <w:rPr>
          <w:rFonts w:ascii="SimSun" w:eastAsia="SimSun" w:hAnsi="SimSun" w:cs="SimSun"/>
          <w:lang w:eastAsia="zh-CN"/>
        </w:rPr>
        <w:tab/>
      </w:r>
      <w:r w:rsidRPr="009314EB">
        <w:rPr>
          <w:rFonts w:ascii="SimSun" w:eastAsia="SimSun" w:hAnsi="SimSun" w:cs="SimSun" w:hint="eastAsia"/>
          <w:lang w:eastAsia="zh-CN"/>
        </w:rPr>
        <w:t>开发与</w:t>
      </w:r>
      <w:r w:rsidRPr="009314EB">
        <w:rPr>
          <w:lang w:eastAsia="zh-CN"/>
        </w:rPr>
        <w:t>ICAO</w:t>
      </w:r>
      <w:r w:rsidRPr="009314EB">
        <w:rPr>
          <w:rFonts w:ascii="SimSun" w:eastAsia="SimSun" w:hAnsi="SimSun" w:cs="SimSun" w:hint="eastAsia"/>
          <w:lang w:eastAsia="zh-CN"/>
        </w:rPr>
        <w:t>全系统信息管理（</w:t>
      </w:r>
      <w:r w:rsidRPr="00881C62">
        <w:rPr>
          <w:lang w:eastAsia="zh-CN"/>
        </w:rPr>
        <w:t>SWIM</w:t>
      </w:r>
      <w:r w:rsidRPr="009314EB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可</w:t>
      </w:r>
      <w:r w:rsidRPr="009314EB">
        <w:rPr>
          <w:rFonts w:ascii="SimSun" w:eastAsia="SimSun" w:hAnsi="SimSun" w:cs="SimSun" w:hint="eastAsia"/>
          <w:lang w:eastAsia="zh-CN"/>
        </w:rPr>
        <w:t>互操作</w:t>
      </w:r>
      <w:r>
        <w:rPr>
          <w:rFonts w:ascii="SimSun" w:eastAsia="SimSun" w:hAnsi="SimSun" w:cs="SimSun" w:hint="eastAsia"/>
          <w:lang w:eastAsia="zh-CN"/>
        </w:rPr>
        <w:t>的</w:t>
      </w:r>
      <w:r w:rsidRPr="009314EB">
        <w:rPr>
          <w:rFonts w:ascii="SimSun" w:eastAsia="SimSun" w:hAnsi="SimSun" w:cs="SimSun" w:hint="eastAsia"/>
          <w:lang w:eastAsia="zh-CN"/>
        </w:rPr>
        <w:t>方法</w:t>
      </w:r>
    </w:p>
    <w:p w14:paraId="67838C26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lang w:eastAsia="zh-CN"/>
        </w:rPr>
      </w:pPr>
      <w:r w:rsidRPr="008B2408">
        <w:rPr>
          <w:rFonts w:ascii="SimSun" w:eastAsia="SimSun" w:hAnsi="SimSun" w:cs="SimSun" w:hint="eastAsia"/>
          <w:lang w:eastAsia="zh-CN"/>
        </w:rPr>
        <w:t>这些项目将有一年的时间来开发所要求的业务功能，并在</w:t>
      </w:r>
      <w:r w:rsidRPr="008B2408">
        <w:rPr>
          <w:lang w:eastAsia="zh-CN"/>
        </w:rPr>
        <w:t>2023</w:t>
      </w:r>
      <w:r w:rsidRPr="008B2408">
        <w:rPr>
          <w:rFonts w:ascii="SimSun" w:eastAsia="SimSun" w:hAnsi="SimSun" w:cs="SimSun" w:hint="eastAsia"/>
          <w:lang w:eastAsia="zh-CN"/>
        </w:rPr>
        <w:t>年的最后一个季度开展整合工作。</w:t>
      </w:r>
      <w:r w:rsidRPr="008B2408">
        <w:rPr>
          <w:lang w:eastAsia="zh-CN"/>
        </w:rPr>
        <w:t>SC-IMT</w:t>
      </w:r>
      <w:r w:rsidRPr="008B2408">
        <w:rPr>
          <w:rFonts w:ascii="SimSun" w:eastAsia="SimSun" w:hAnsi="SimSun" w:cs="SimSun" w:hint="eastAsia"/>
          <w:lang w:eastAsia="zh-CN"/>
        </w:rPr>
        <w:t>将在</w:t>
      </w:r>
      <w:r w:rsidRPr="008B2408">
        <w:rPr>
          <w:lang w:eastAsia="zh-CN"/>
        </w:rPr>
        <w:t>2023</w:t>
      </w:r>
      <w:r w:rsidRPr="008B2408">
        <w:rPr>
          <w:rFonts w:ascii="SimSun" w:eastAsia="SimSun" w:hAnsi="SimSun" w:cs="SimSun" w:hint="eastAsia"/>
          <w:lang w:eastAsia="zh-CN"/>
        </w:rPr>
        <w:t>年底起草一份试点阶段的最终报告，报告是否实现了计划中的技术目标，以及是否准备好启动业务运行阶段。</w:t>
      </w:r>
    </w:p>
    <w:p w14:paraId="3CA47103" w14:textId="77777777" w:rsidR="00175130" w:rsidRPr="008F6F23" w:rsidRDefault="00175130" w:rsidP="00175130">
      <w:pPr>
        <w:tabs>
          <w:tab w:val="clear" w:pos="1134"/>
        </w:tabs>
        <w:spacing w:before="240" w:after="240"/>
        <w:jc w:val="left"/>
        <w:rPr>
          <w:rFonts w:eastAsia="Verdana" w:cs="Verdana"/>
          <w:lang w:eastAsia="zh-CN"/>
        </w:rPr>
      </w:pPr>
      <w:r w:rsidRPr="0090427C">
        <w:rPr>
          <w:rFonts w:ascii="SimSun" w:eastAsia="SimSun" w:hAnsi="SimSun" w:cs="SimSun" w:hint="eastAsia"/>
          <w:lang w:eastAsia="zh-CN"/>
        </w:rPr>
        <w:t>下表报告了开展</w:t>
      </w:r>
      <w:r w:rsidRPr="0090427C">
        <w:rPr>
          <w:lang w:eastAsia="zh-CN"/>
        </w:rPr>
        <w:t>WIS 2.0</w:t>
      </w:r>
      <w:r w:rsidRPr="0090427C">
        <w:rPr>
          <w:rFonts w:ascii="SimSun" w:eastAsia="SimSun" w:hAnsi="SimSun" w:cs="SimSun" w:hint="eastAsia"/>
          <w:lang w:eastAsia="zh-CN"/>
        </w:rPr>
        <w:t>初始阶段试点项目的会员或伙伴组织名单。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9"/>
        <w:gridCol w:w="1395"/>
        <w:gridCol w:w="1446"/>
        <w:gridCol w:w="2334"/>
        <w:gridCol w:w="1077"/>
        <w:gridCol w:w="478"/>
      </w:tblGrid>
      <w:tr w:rsidR="00175130" w:rsidRPr="008F6F23" w14:paraId="7590087A" w14:textId="77777777" w:rsidTr="00A433D0">
        <w:trPr>
          <w:trHeight w:val="227"/>
        </w:trPr>
        <w:tc>
          <w:tcPr>
            <w:tcW w:w="1505" w:type="pct"/>
            <w:shd w:val="clear" w:color="auto" w:fill="EEECE1" w:themeFill="background2"/>
            <w:noWrap/>
            <w:vAlign w:val="center"/>
          </w:tcPr>
          <w:p w14:paraId="0B90467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会员</w:t>
            </w:r>
            <w:r w:rsidRPr="008F6F23">
              <w:rPr>
                <w:rFonts w:eastAsia="Verdana" w:cs="Verdana"/>
                <w:sz w:val="18"/>
                <w:szCs w:val="18"/>
                <w:lang w:eastAsia="zh-TW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伙伴组织</w:t>
            </w:r>
          </w:p>
        </w:tc>
        <w:tc>
          <w:tcPr>
            <w:tcW w:w="724" w:type="pct"/>
            <w:shd w:val="clear" w:color="auto" w:fill="EEECE1" w:themeFill="background2"/>
            <w:noWrap/>
            <w:vAlign w:val="center"/>
          </w:tcPr>
          <w:p w14:paraId="38EB72C2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全球缓存</w:t>
            </w:r>
          </w:p>
        </w:tc>
        <w:tc>
          <w:tcPr>
            <w:tcW w:w="751" w:type="pct"/>
            <w:shd w:val="clear" w:color="auto" w:fill="EEECE1" w:themeFill="background2"/>
            <w:noWrap/>
            <w:vAlign w:val="center"/>
          </w:tcPr>
          <w:p w14:paraId="3B9E532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全球服务器</w:t>
            </w:r>
          </w:p>
        </w:tc>
        <w:tc>
          <w:tcPr>
            <w:tcW w:w="1212" w:type="pct"/>
            <w:shd w:val="clear" w:color="auto" w:fill="EEECE1" w:themeFill="background2"/>
            <w:noWrap/>
            <w:vAlign w:val="center"/>
          </w:tcPr>
          <w:p w14:paraId="43E97888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TW"/>
              </w:rPr>
              <w:t>全球发现目录</w:t>
            </w:r>
          </w:p>
        </w:tc>
        <w:tc>
          <w:tcPr>
            <w:tcW w:w="559" w:type="pct"/>
            <w:shd w:val="clear" w:color="auto" w:fill="EEECE1" w:themeFill="background2"/>
            <w:noWrap/>
            <w:vAlign w:val="center"/>
          </w:tcPr>
          <w:p w14:paraId="6EC1C010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sz w:val="18"/>
                <w:szCs w:val="18"/>
                <w:lang w:eastAsia="zh-TW"/>
              </w:rPr>
              <w:t>DCPC</w:t>
            </w:r>
          </w:p>
        </w:tc>
        <w:tc>
          <w:tcPr>
            <w:tcW w:w="248" w:type="pct"/>
            <w:shd w:val="clear" w:color="auto" w:fill="EEECE1" w:themeFill="background2"/>
            <w:noWrap/>
            <w:vAlign w:val="center"/>
          </w:tcPr>
          <w:p w14:paraId="19F20AAB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40" w:after="40"/>
              <w:jc w:val="center"/>
              <w:rPr>
                <w:rFonts w:eastAsia="Verdana" w:cs="Verdana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sz w:val="18"/>
                <w:szCs w:val="18"/>
                <w:lang w:eastAsia="zh-TW"/>
              </w:rPr>
              <w:t>NC</w:t>
            </w:r>
          </w:p>
        </w:tc>
      </w:tr>
      <w:tr w:rsidR="00175130" w:rsidRPr="008F6F23" w14:paraId="1B8AB249" w14:textId="77777777" w:rsidTr="00A433D0">
        <w:trPr>
          <w:trHeight w:val="493"/>
        </w:trPr>
        <w:tc>
          <w:tcPr>
            <w:tcW w:w="1505" w:type="pct"/>
            <w:noWrap/>
          </w:tcPr>
          <w:p w14:paraId="31A21FA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阿尔及利亚</w:t>
            </w:r>
          </w:p>
        </w:tc>
        <w:tc>
          <w:tcPr>
            <w:tcW w:w="724" w:type="pct"/>
            <w:noWrap/>
            <w:vAlign w:val="center"/>
          </w:tcPr>
          <w:p w14:paraId="33A5939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721C426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412D346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7E3F2C8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589D09B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0E69930A" w14:textId="77777777" w:rsidTr="00A433D0">
        <w:trPr>
          <w:trHeight w:val="493"/>
        </w:trPr>
        <w:tc>
          <w:tcPr>
            <w:tcW w:w="1505" w:type="pct"/>
            <w:noWrap/>
          </w:tcPr>
          <w:p w14:paraId="32E6573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阿根廷</w:t>
            </w:r>
          </w:p>
        </w:tc>
        <w:tc>
          <w:tcPr>
            <w:tcW w:w="724" w:type="pct"/>
            <w:noWrap/>
            <w:vAlign w:val="center"/>
          </w:tcPr>
          <w:p w14:paraId="49AC9167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7C52EDA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1473828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2E630F5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2950737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5A633454" w14:textId="77777777" w:rsidTr="00A433D0">
        <w:trPr>
          <w:trHeight w:val="493"/>
        </w:trPr>
        <w:tc>
          <w:tcPr>
            <w:tcW w:w="1505" w:type="pct"/>
            <w:noWrap/>
          </w:tcPr>
          <w:p w14:paraId="033AAA1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澳大利亚</w:t>
            </w:r>
          </w:p>
        </w:tc>
        <w:tc>
          <w:tcPr>
            <w:tcW w:w="724" w:type="pct"/>
            <w:noWrap/>
            <w:vAlign w:val="center"/>
          </w:tcPr>
          <w:p w14:paraId="7C9B3A4B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6A18539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1212" w:type="pct"/>
            <w:noWrap/>
            <w:vAlign w:val="center"/>
          </w:tcPr>
          <w:p w14:paraId="424AF06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4FF5ED5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289E425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4B43F650" w14:textId="77777777" w:rsidTr="00A433D0">
        <w:trPr>
          <w:trHeight w:val="493"/>
        </w:trPr>
        <w:tc>
          <w:tcPr>
            <w:tcW w:w="1505" w:type="pct"/>
            <w:noWrap/>
          </w:tcPr>
          <w:p w14:paraId="2ADB73F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加拿大</w:t>
            </w:r>
          </w:p>
        </w:tc>
        <w:tc>
          <w:tcPr>
            <w:tcW w:w="724" w:type="pct"/>
            <w:noWrap/>
            <w:vAlign w:val="center"/>
          </w:tcPr>
          <w:p w14:paraId="3FFD022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6848852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412A2EF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559" w:type="pct"/>
            <w:noWrap/>
            <w:vAlign w:val="center"/>
          </w:tcPr>
          <w:p w14:paraId="0A57CFB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65C82BC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3369303E" w14:textId="77777777" w:rsidTr="00A433D0">
        <w:trPr>
          <w:trHeight w:val="493"/>
        </w:trPr>
        <w:tc>
          <w:tcPr>
            <w:tcW w:w="1505" w:type="pct"/>
            <w:noWrap/>
          </w:tcPr>
          <w:p w14:paraId="094D3B6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中国</w:t>
            </w:r>
          </w:p>
        </w:tc>
        <w:tc>
          <w:tcPr>
            <w:tcW w:w="724" w:type="pct"/>
            <w:noWrap/>
            <w:vAlign w:val="center"/>
          </w:tcPr>
          <w:p w14:paraId="72ED6856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18C89DBC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1212" w:type="pct"/>
            <w:noWrap/>
            <w:vAlign w:val="center"/>
          </w:tcPr>
          <w:p w14:paraId="6357FDC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559" w:type="pct"/>
            <w:noWrap/>
            <w:vAlign w:val="center"/>
          </w:tcPr>
          <w:p w14:paraId="41AEA16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63724FB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2D5F0FC5" w14:textId="77777777" w:rsidTr="00A433D0">
        <w:trPr>
          <w:trHeight w:val="493"/>
        </w:trPr>
        <w:tc>
          <w:tcPr>
            <w:tcW w:w="1505" w:type="pct"/>
            <w:noWrap/>
          </w:tcPr>
          <w:p w14:paraId="656C91A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法国</w:t>
            </w:r>
          </w:p>
        </w:tc>
        <w:tc>
          <w:tcPr>
            <w:tcW w:w="724" w:type="pct"/>
            <w:noWrap/>
            <w:vAlign w:val="center"/>
          </w:tcPr>
          <w:p w14:paraId="111D0A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2219CED5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1212" w:type="pct"/>
            <w:noWrap/>
            <w:vAlign w:val="center"/>
          </w:tcPr>
          <w:p w14:paraId="532082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212C905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5AA327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3BAE0DA4" w14:textId="77777777" w:rsidTr="00A433D0">
        <w:trPr>
          <w:trHeight w:val="493"/>
        </w:trPr>
        <w:tc>
          <w:tcPr>
            <w:tcW w:w="1505" w:type="pct"/>
            <w:noWrap/>
          </w:tcPr>
          <w:p w14:paraId="32ECBAC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德国</w:t>
            </w:r>
          </w:p>
        </w:tc>
        <w:tc>
          <w:tcPr>
            <w:tcW w:w="724" w:type="pct"/>
            <w:noWrap/>
            <w:vAlign w:val="center"/>
          </w:tcPr>
          <w:p w14:paraId="3EC73A31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7C103CF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TBC</w:t>
            </w:r>
          </w:p>
        </w:tc>
        <w:tc>
          <w:tcPr>
            <w:tcW w:w="1212" w:type="pct"/>
            <w:noWrap/>
            <w:vAlign w:val="center"/>
          </w:tcPr>
          <w:p w14:paraId="15FFE7C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TBC</w:t>
            </w:r>
          </w:p>
        </w:tc>
        <w:tc>
          <w:tcPr>
            <w:tcW w:w="559" w:type="pct"/>
            <w:noWrap/>
            <w:vAlign w:val="center"/>
          </w:tcPr>
          <w:p w14:paraId="156AEC7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1FDABA1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597BCD4B" w14:textId="77777777" w:rsidTr="00A433D0">
        <w:trPr>
          <w:trHeight w:val="493"/>
        </w:trPr>
        <w:tc>
          <w:tcPr>
            <w:tcW w:w="1505" w:type="pct"/>
            <w:noWrap/>
          </w:tcPr>
          <w:p w14:paraId="1F4E115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意大利</w:t>
            </w:r>
          </w:p>
        </w:tc>
        <w:tc>
          <w:tcPr>
            <w:tcW w:w="724" w:type="pct"/>
            <w:noWrap/>
            <w:vAlign w:val="center"/>
          </w:tcPr>
          <w:p w14:paraId="10FCECE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52187A9C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10248AB7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64EA525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0C66A95B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203A9C29" w14:textId="77777777" w:rsidTr="00A433D0">
        <w:trPr>
          <w:trHeight w:val="493"/>
        </w:trPr>
        <w:tc>
          <w:tcPr>
            <w:tcW w:w="1505" w:type="pct"/>
            <w:noWrap/>
          </w:tcPr>
          <w:p w14:paraId="7D7F89C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724" w:type="pct"/>
            <w:noWrap/>
            <w:vAlign w:val="center"/>
          </w:tcPr>
          <w:p w14:paraId="20D5F88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4BAC2D7B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2759AAB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35F7F37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04432DA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1BF4808E" w14:textId="77777777" w:rsidTr="00A433D0">
        <w:trPr>
          <w:trHeight w:val="493"/>
        </w:trPr>
        <w:tc>
          <w:tcPr>
            <w:tcW w:w="1505" w:type="pct"/>
            <w:noWrap/>
          </w:tcPr>
          <w:p w14:paraId="0385917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摩洛哥</w:t>
            </w:r>
          </w:p>
        </w:tc>
        <w:tc>
          <w:tcPr>
            <w:tcW w:w="724" w:type="pct"/>
            <w:noWrap/>
            <w:vAlign w:val="center"/>
          </w:tcPr>
          <w:p w14:paraId="362B0B8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2C670155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06AADCF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63EAD2D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2A70195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</w:tr>
      <w:tr w:rsidR="00175130" w:rsidRPr="008F6F23" w14:paraId="11AB87B8" w14:textId="77777777" w:rsidTr="00A433D0">
        <w:trPr>
          <w:trHeight w:val="493"/>
        </w:trPr>
        <w:tc>
          <w:tcPr>
            <w:tcW w:w="1505" w:type="pct"/>
            <w:noWrap/>
          </w:tcPr>
          <w:p w14:paraId="0DF48FBF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7E7BB4">
              <w:rPr>
                <w:rFonts w:ascii="SimSun" w:eastAsia="SimSun" w:hAnsi="SimSun" w:cs="SimSun" w:hint="eastAsia"/>
              </w:rPr>
              <w:t>英国</w:t>
            </w:r>
          </w:p>
        </w:tc>
        <w:tc>
          <w:tcPr>
            <w:tcW w:w="724" w:type="pct"/>
            <w:noWrap/>
            <w:vAlign w:val="center"/>
          </w:tcPr>
          <w:p w14:paraId="7A3B42C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TBC</w:t>
            </w:r>
          </w:p>
        </w:tc>
        <w:tc>
          <w:tcPr>
            <w:tcW w:w="751" w:type="pct"/>
            <w:noWrap/>
            <w:vAlign w:val="center"/>
          </w:tcPr>
          <w:p w14:paraId="4E7E264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588E9AF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71DB4879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04782EE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291EC618" w14:textId="77777777" w:rsidTr="00A433D0">
        <w:trPr>
          <w:trHeight w:val="493"/>
        </w:trPr>
        <w:tc>
          <w:tcPr>
            <w:tcW w:w="1505" w:type="pct"/>
            <w:noWrap/>
          </w:tcPr>
          <w:p w14:paraId="7C825BBB" w14:textId="77777777" w:rsidR="00175130" w:rsidRPr="007E7BB4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美国</w:t>
            </w:r>
          </w:p>
        </w:tc>
        <w:tc>
          <w:tcPr>
            <w:tcW w:w="724" w:type="pct"/>
            <w:noWrap/>
            <w:vAlign w:val="center"/>
          </w:tcPr>
          <w:p w14:paraId="3006167C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751" w:type="pct"/>
            <w:noWrap/>
            <w:vAlign w:val="center"/>
          </w:tcPr>
          <w:p w14:paraId="74996F2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3D494E42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404C0AD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48" w:type="pct"/>
            <w:noWrap/>
            <w:vAlign w:val="center"/>
          </w:tcPr>
          <w:p w14:paraId="40481A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2FBB40AE" w14:textId="77777777" w:rsidTr="00A433D0">
        <w:trPr>
          <w:trHeight w:val="493"/>
        </w:trPr>
        <w:tc>
          <w:tcPr>
            <w:tcW w:w="1505" w:type="pct"/>
            <w:noWrap/>
            <w:vAlign w:val="center"/>
          </w:tcPr>
          <w:p w14:paraId="1CA24E5A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ECMWF</w:t>
            </w:r>
          </w:p>
        </w:tc>
        <w:tc>
          <w:tcPr>
            <w:tcW w:w="724" w:type="pct"/>
            <w:noWrap/>
            <w:vAlign w:val="center"/>
          </w:tcPr>
          <w:p w14:paraId="19A49F0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5B766CB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6935B51E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4C723DC7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248" w:type="pct"/>
            <w:noWrap/>
            <w:vAlign w:val="center"/>
          </w:tcPr>
          <w:p w14:paraId="55B8DB2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175130" w:rsidRPr="008F6F23" w14:paraId="7B84226A" w14:textId="77777777" w:rsidTr="00A433D0">
        <w:trPr>
          <w:trHeight w:val="493"/>
        </w:trPr>
        <w:tc>
          <w:tcPr>
            <w:tcW w:w="1505" w:type="pct"/>
            <w:noWrap/>
            <w:vAlign w:val="center"/>
          </w:tcPr>
          <w:p w14:paraId="3DAD15D3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EUMETSAT</w:t>
            </w:r>
          </w:p>
        </w:tc>
        <w:tc>
          <w:tcPr>
            <w:tcW w:w="724" w:type="pct"/>
            <w:noWrap/>
            <w:vAlign w:val="center"/>
          </w:tcPr>
          <w:p w14:paraId="342B057D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51" w:type="pct"/>
            <w:noWrap/>
            <w:vAlign w:val="center"/>
          </w:tcPr>
          <w:p w14:paraId="717E4AF9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12" w:type="pct"/>
            <w:noWrap/>
            <w:vAlign w:val="center"/>
          </w:tcPr>
          <w:p w14:paraId="150F2600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59" w:type="pct"/>
            <w:noWrap/>
            <w:vAlign w:val="center"/>
          </w:tcPr>
          <w:p w14:paraId="01318514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  <w:t>x</w:t>
            </w:r>
          </w:p>
        </w:tc>
        <w:tc>
          <w:tcPr>
            <w:tcW w:w="248" w:type="pct"/>
            <w:noWrap/>
            <w:vAlign w:val="center"/>
          </w:tcPr>
          <w:p w14:paraId="63CAF0C8" w14:textId="77777777" w:rsidR="00175130" w:rsidRPr="008F6F23" w:rsidRDefault="00175130" w:rsidP="00A433D0">
            <w:pPr>
              <w:tabs>
                <w:tab w:val="clear" w:pos="1134"/>
              </w:tabs>
              <w:spacing w:before="40" w:after="40"/>
              <w:jc w:val="center"/>
              <w:rPr>
                <w:rFonts w:eastAsia="Verdana" w:cs="Verdana"/>
                <w:color w:val="000000" w:themeColor="text1"/>
                <w:sz w:val="18"/>
                <w:szCs w:val="18"/>
                <w:lang w:eastAsia="zh-TW"/>
              </w:rPr>
            </w:pPr>
          </w:p>
        </w:tc>
      </w:tr>
    </w:tbl>
    <w:p w14:paraId="1729282F" w14:textId="77777777" w:rsidR="00175130" w:rsidRDefault="00175130" w:rsidP="00175130">
      <w:pPr>
        <w:tabs>
          <w:tab w:val="clear" w:pos="1134"/>
        </w:tabs>
        <w:jc w:val="left"/>
        <w:rPr>
          <w:rFonts w:eastAsia="Times New Roman" w:cs="Times New Roman"/>
          <w:color w:val="0E101A"/>
          <w:lang w:eastAsia="en-GB"/>
        </w:rPr>
      </w:pPr>
    </w:p>
    <w:p w14:paraId="20F7474D" w14:textId="77777777" w:rsidR="00175130" w:rsidRPr="008F6F23" w:rsidRDefault="00175130" w:rsidP="00175130">
      <w:pPr>
        <w:tabs>
          <w:tab w:val="clear" w:pos="1134"/>
        </w:tabs>
        <w:jc w:val="left"/>
        <w:rPr>
          <w:rFonts w:eastAsia="Times New Roman" w:cs="Times New Roman"/>
          <w:color w:val="0E101A"/>
          <w:lang w:eastAsia="zh-CN"/>
        </w:rPr>
      </w:pPr>
      <w:r w:rsidRPr="007F1946">
        <w:rPr>
          <w:rFonts w:eastAsia="Times New Roman" w:cs="Times New Roman"/>
          <w:color w:val="0E101A"/>
          <w:lang w:eastAsia="zh-CN"/>
        </w:rPr>
        <w:t>WIS 2.0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应按照</w:t>
      </w:r>
      <w:r w:rsidRPr="007F1946">
        <w:rPr>
          <w:rFonts w:eastAsia="Times New Roman" w:cs="Times New Roman"/>
          <w:color w:val="0E101A"/>
          <w:lang w:eastAsia="zh-CN"/>
        </w:rPr>
        <w:t>WMO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统一数据政策（</w:t>
      </w:r>
      <w:hyperlink r:id="rId27" w:anchor="page=8" w:history="1">
        <w:r>
          <w:rPr>
            <w:rStyle w:val="Hyperlink"/>
            <w:rFonts w:ascii="SimSun" w:eastAsia="SimSun" w:hAnsi="SimSun" w:cs="Verdana" w:hint="eastAsia"/>
            <w:lang w:eastAsia="zh-CN"/>
          </w:rPr>
          <w:t>决议</w:t>
        </w:r>
        <w:r w:rsidRPr="0092508B">
          <w:rPr>
            <w:rStyle w:val="Hyperlink"/>
            <w:rFonts w:eastAsia="Verdana" w:cs="Verdana"/>
            <w:lang w:eastAsia="zh-TW"/>
          </w:rPr>
          <w:t>1 (Cg</w:t>
        </w:r>
        <w:r w:rsidRPr="0092508B">
          <w:rPr>
            <w:rStyle w:val="Hyperlink"/>
            <w:rFonts w:eastAsia="Verdana" w:cs="Verdana"/>
            <w:lang w:eastAsia="zh-TW"/>
          </w:rPr>
          <w:noBreakHyphen/>
          <w:t>Ext(2021)</w:t>
        </w:r>
      </w:hyperlink>
      <w:r w:rsidRPr="007F1946">
        <w:rPr>
          <w:rFonts w:ascii="SimSun" w:eastAsia="SimSun" w:hAnsi="SimSun" w:cs="SimSun" w:hint="eastAsia"/>
          <w:color w:val="0E101A"/>
          <w:lang w:eastAsia="zh-CN"/>
        </w:rPr>
        <w:t>）的要求实现</w:t>
      </w:r>
      <w:r w:rsidRPr="007F1946">
        <w:rPr>
          <w:rFonts w:eastAsia="Times New Roman" w:cs="Times New Roman"/>
          <w:color w:val="0E101A"/>
          <w:lang w:eastAsia="zh-CN"/>
        </w:rPr>
        <w:t>WMO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所有学科和领域的数据交换。因此，</w:t>
      </w:r>
      <w:r w:rsidRPr="007F1946">
        <w:rPr>
          <w:rFonts w:eastAsia="Times New Roman" w:cs="Times New Roman"/>
          <w:color w:val="0E101A"/>
          <w:lang w:eastAsia="zh-CN"/>
        </w:rPr>
        <w:t>INFCOM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将启动试点项目，确保尚未纳入</w:t>
      </w:r>
      <w:r w:rsidRPr="007F1946">
        <w:rPr>
          <w:rFonts w:eastAsia="Times New Roman" w:cs="Times New Roman"/>
          <w:color w:val="0E101A"/>
          <w:lang w:eastAsia="zh-CN"/>
        </w:rPr>
        <w:t>WIS/GTS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数据交换的学科和领域为预运行和运行阶段做好准备。特别是，</w:t>
      </w:r>
      <w:r w:rsidRPr="007F1946">
        <w:rPr>
          <w:rFonts w:eastAsia="Times New Roman" w:cs="Times New Roman"/>
          <w:color w:val="0E101A"/>
          <w:lang w:eastAsia="zh-CN"/>
        </w:rPr>
        <w:t>INFCOM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将设立水文（</w:t>
      </w:r>
      <w:r w:rsidRPr="007F1946">
        <w:rPr>
          <w:rFonts w:eastAsia="Times New Roman" w:cs="Times New Roman"/>
          <w:color w:val="0E101A"/>
          <w:lang w:eastAsia="zh-CN"/>
        </w:rPr>
        <w:t>WHOS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）、冰冻圈和气候（</w:t>
      </w:r>
      <w:r w:rsidRPr="007F1946">
        <w:rPr>
          <w:rFonts w:eastAsia="Times New Roman" w:cs="Times New Roman"/>
          <w:color w:val="0E101A"/>
          <w:lang w:eastAsia="zh-CN"/>
        </w:rPr>
        <w:t>OpenCDMS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）试点项目，以制定必要的规则和技术框架，通过</w:t>
      </w:r>
      <w:r w:rsidRPr="007F1946">
        <w:rPr>
          <w:rFonts w:eastAsia="Times New Roman" w:cs="Times New Roman"/>
          <w:color w:val="0E101A"/>
          <w:lang w:eastAsia="zh-CN"/>
        </w:rPr>
        <w:t>WIS 2.0</w:t>
      </w:r>
      <w:r w:rsidRPr="007F1946">
        <w:rPr>
          <w:rFonts w:ascii="SimSun" w:eastAsia="SimSun" w:hAnsi="SimSun" w:cs="SimSun" w:hint="eastAsia"/>
          <w:color w:val="0E101A"/>
          <w:lang w:eastAsia="zh-CN"/>
        </w:rPr>
        <w:t>进行充分的数据交换。</w:t>
      </w:r>
      <w:r w:rsidRPr="0064646A">
        <w:rPr>
          <w:rFonts w:ascii="SimSun" w:eastAsia="SimSun" w:hAnsi="SimSun" w:cs="SimSun" w:hint="eastAsia"/>
          <w:color w:val="0E101A"/>
          <w:lang w:eastAsia="zh-CN"/>
        </w:rPr>
        <w:t>这些项目将成为</w:t>
      </w:r>
      <w:r w:rsidRPr="0064646A">
        <w:rPr>
          <w:rFonts w:eastAsia="Times New Roman" w:cs="Times New Roman"/>
          <w:color w:val="0E101A"/>
          <w:lang w:eastAsia="zh-CN"/>
        </w:rPr>
        <w:t>WIS2.0</w:t>
      </w:r>
      <w:r w:rsidRPr="0064646A">
        <w:rPr>
          <w:rFonts w:ascii="SimSun" w:eastAsia="SimSun" w:hAnsi="SimSun" w:cs="SimSun" w:hint="eastAsia"/>
          <w:color w:val="0E101A"/>
          <w:lang w:eastAsia="zh-CN"/>
        </w:rPr>
        <w:t>试点阶段的一部分，并参与计划的整合工作。在试点阶段结束时，</w:t>
      </w:r>
      <w:r w:rsidRPr="0064646A">
        <w:rPr>
          <w:rFonts w:eastAsia="Times New Roman" w:cs="Times New Roman"/>
          <w:color w:val="0E101A"/>
          <w:lang w:eastAsia="zh-CN"/>
        </w:rPr>
        <w:t>SC-IMT</w:t>
      </w:r>
      <w:r w:rsidRPr="0064646A">
        <w:rPr>
          <w:rFonts w:ascii="SimSun" w:eastAsia="SimSun" w:hAnsi="SimSun" w:cs="SimSun" w:hint="eastAsia"/>
          <w:color w:val="0E101A"/>
          <w:lang w:eastAsia="zh-CN"/>
        </w:rPr>
        <w:t>将起草一份报告，汇报预运行阶段的准备情况，并说明最终的差距和需要改进的地方。下表报告了为上述学科和领域提供试点项目的会员名单。</w:t>
      </w:r>
    </w:p>
    <w:p w14:paraId="49771F9A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9"/>
        <w:gridCol w:w="2084"/>
        <w:gridCol w:w="2292"/>
        <w:gridCol w:w="2274"/>
      </w:tblGrid>
      <w:tr w:rsidR="00175130" w:rsidRPr="008F6F23" w14:paraId="7BE8D156" w14:textId="77777777" w:rsidTr="00A433D0">
        <w:trPr>
          <w:trHeight w:val="227"/>
        </w:trPr>
        <w:tc>
          <w:tcPr>
            <w:tcW w:w="1547" w:type="pct"/>
            <w:shd w:val="clear" w:color="auto" w:fill="EEECE1" w:themeFill="background2"/>
            <w:noWrap/>
            <w:vAlign w:val="center"/>
          </w:tcPr>
          <w:p w14:paraId="7A042D7C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SimSun" w:eastAsia="SimSun" w:hAnsi="SimSun" w:cs="SimSun" w:hint="eastAsia"/>
                <w:lang w:eastAsia="zh-TW"/>
              </w:rPr>
              <w:lastRenderedPageBreak/>
              <w:t>会员</w:t>
            </w:r>
          </w:p>
        </w:tc>
        <w:tc>
          <w:tcPr>
            <w:tcW w:w="1082" w:type="pct"/>
            <w:shd w:val="clear" w:color="auto" w:fill="EEECE1" w:themeFill="background2"/>
            <w:noWrap/>
            <w:vAlign w:val="center"/>
          </w:tcPr>
          <w:p w14:paraId="0D51E663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SimSun" w:eastAsia="SimSun" w:hAnsi="SimSun" w:cs="SimSun" w:hint="eastAsia"/>
                <w:lang w:eastAsia="zh-TW"/>
              </w:rPr>
              <w:t>水文</w:t>
            </w:r>
          </w:p>
        </w:tc>
        <w:tc>
          <w:tcPr>
            <w:tcW w:w="1190" w:type="pct"/>
            <w:shd w:val="clear" w:color="auto" w:fill="EEECE1" w:themeFill="background2"/>
            <w:noWrap/>
            <w:vAlign w:val="center"/>
          </w:tcPr>
          <w:p w14:paraId="1A000CA7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SimSun" w:eastAsia="SimSun" w:hAnsi="SimSun" w:cs="SimSun" w:hint="eastAsia"/>
                <w:lang w:eastAsia="zh-TW"/>
              </w:rPr>
              <w:t>冰冻圈</w:t>
            </w:r>
          </w:p>
        </w:tc>
        <w:tc>
          <w:tcPr>
            <w:tcW w:w="1181" w:type="pct"/>
            <w:shd w:val="clear" w:color="auto" w:fill="EEECE1" w:themeFill="background2"/>
            <w:noWrap/>
            <w:vAlign w:val="center"/>
          </w:tcPr>
          <w:p w14:paraId="0EF22E59" w14:textId="77777777" w:rsidR="00175130" w:rsidRPr="008F6F23" w:rsidRDefault="00175130" w:rsidP="00A433D0">
            <w:pPr>
              <w:tabs>
                <w:tab w:val="clear" w:pos="1134"/>
              </w:tabs>
              <w:snapToGrid w:val="0"/>
              <w:spacing w:before="120" w:after="120"/>
              <w:jc w:val="center"/>
              <w:rPr>
                <w:rFonts w:eastAsia="Verdana" w:cs="Verdana"/>
                <w:lang w:eastAsia="zh-TW"/>
              </w:rPr>
            </w:pPr>
            <w:r>
              <w:rPr>
                <w:rFonts w:ascii="SimSun" w:eastAsia="SimSun" w:hAnsi="SimSun" w:cs="SimSun" w:hint="eastAsia"/>
                <w:lang w:eastAsia="zh-TW"/>
              </w:rPr>
              <w:t>气候</w:t>
            </w:r>
          </w:p>
        </w:tc>
      </w:tr>
      <w:tr w:rsidR="00175130" w:rsidRPr="008F6F23" w14:paraId="1BDCB3C0" w14:textId="77777777" w:rsidTr="00A433D0">
        <w:trPr>
          <w:trHeight w:val="493"/>
        </w:trPr>
        <w:tc>
          <w:tcPr>
            <w:tcW w:w="1547" w:type="pct"/>
            <w:noWrap/>
          </w:tcPr>
          <w:p w14:paraId="2DB3DB9C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520296">
              <w:rPr>
                <w:rFonts w:ascii="SimSun" w:eastAsia="SimSun" w:hAnsi="SimSun" w:cs="SimSun" w:hint="eastAsia"/>
              </w:rPr>
              <w:t>阿根廷</w:t>
            </w:r>
          </w:p>
        </w:tc>
        <w:tc>
          <w:tcPr>
            <w:tcW w:w="1082" w:type="pct"/>
            <w:noWrap/>
            <w:vAlign w:val="center"/>
          </w:tcPr>
          <w:p w14:paraId="67FCC3D0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90" w:type="pct"/>
            <w:noWrap/>
            <w:vAlign w:val="center"/>
          </w:tcPr>
          <w:p w14:paraId="66F10217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46EA0C0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  <w:tr w:rsidR="00175130" w:rsidRPr="008F6F23" w14:paraId="2A8FB9F6" w14:textId="77777777" w:rsidTr="00A433D0">
        <w:trPr>
          <w:trHeight w:val="493"/>
        </w:trPr>
        <w:tc>
          <w:tcPr>
            <w:tcW w:w="1547" w:type="pct"/>
            <w:noWrap/>
          </w:tcPr>
          <w:p w14:paraId="7CE8979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520296">
              <w:rPr>
                <w:rFonts w:ascii="SimSun" w:eastAsia="SimSun" w:hAnsi="SimSun" w:cs="SimSun" w:hint="eastAsia"/>
              </w:rPr>
              <w:t>伯利兹</w:t>
            </w:r>
          </w:p>
        </w:tc>
        <w:tc>
          <w:tcPr>
            <w:tcW w:w="1082" w:type="pct"/>
            <w:noWrap/>
            <w:vAlign w:val="center"/>
          </w:tcPr>
          <w:p w14:paraId="020CDA66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90" w:type="pct"/>
            <w:noWrap/>
            <w:vAlign w:val="center"/>
          </w:tcPr>
          <w:p w14:paraId="42231A73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57BA8BBD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</w:tr>
      <w:tr w:rsidR="00175130" w:rsidRPr="008F6F23" w14:paraId="6C682B72" w14:textId="77777777" w:rsidTr="00A433D0">
        <w:trPr>
          <w:trHeight w:val="493"/>
        </w:trPr>
        <w:tc>
          <w:tcPr>
            <w:tcW w:w="1547" w:type="pct"/>
            <w:noWrap/>
          </w:tcPr>
          <w:p w14:paraId="66DDE636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520296">
              <w:rPr>
                <w:rFonts w:ascii="SimSun" w:eastAsia="SimSun" w:hAnsi="SimSun" w:cs="SimSun" w:hint="eastAsia"/>
              </w:rPr>
              <w:t>巴西</w:t>
            </w:r>
          </w:p>
        </w:tc>
        <w:tc>
          <w:tcPr>
            <w:tcW w:w="1082" w:type="pct"/>
            <w:noWrap/>
            <w:vAlign w:val="center"/>
          </w:tcPr>
          <w:p w14:paraId="69D58945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90" w:type="pct"/>
            <w:noWrap/>
            <w:vAlign w:val="center"/>
          </w:tcPr>
          <w:p w14:paraId="40000C3C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5CE2306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  <w:tr w:rsidR="00175130" w:rsidRPr="008F6F23" w14:paraId="07F046D2" w14:textId="77777777" w:rsidTr="00A433D0">
        <w:trPr>
          <w:trHeight w:val="493"/>
        </w:trPr>
        <w:tc>
          <w:tcPr>
            <w:tcW w:w="1547" w:type="pct"/>
            <w:noWrap/>
          </w:tcPr>
          <w:p w14:paraId="7357A58E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520296">
              <w:rPr>
                <w:rFonts w:ascii="SimSun" w:eastAsia="SimSun" w:hAnsi="SimSun" w:cs="SimSun" w:hint="eastAsia"/>
              </w:rPr>
              <w:t>挪威</w:t>
            </w:r>
          </w:p>
        </w:tc>
        <w:tc>
          <w:tcPr>
            <w:tcW w:w="1082" w:type="pct"/>
            <w:noWrap/>
            <w:vAlign w:val="center"/>
          </w:tcPr>
          <w:p w14:paraId="04771D38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90" w:type="pct"/>
            <w:noWrap/>
            <w:vAlign w:val="center"/>
          </w:tcPr>
          <w:p w14:paraId="68A89EB8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81" w:type="pct"/>
            <w:noWrap/>
            <w:vAlign w:val="center"/>
          </w:tcPr>
          <w:p w14:paraId="27DDED95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  <w:tr w:rsidR="00175130" w:rsidRPr="008F6F23" w14:paraId="4EAF42C9" w14:textId="77777777" w:rsidTr="00A433D0">
        <w:trPr>
          <w:trHeight w:val="493"/>
        </w:trPr>
        <w:tc>
          <w:tcPr>
            <w:tcW w:w="1547" w:type="pct"/>
            <w:noWrap/>
          </w:tcPr>
          <w:p w14:paraId="27D9AA07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520296">
              <w:rPr>
                <w:rFonts w:ascii="SimSun" w:eastAsia="SimSun" w:hAnsi="SimSun" w:cs="SimSun" w:hint="eastAsia"/>
              </w:rPr>
              <w:t>乌拉圭</w:t>
            </w:r>
          </w:p>
        </w:tc>
        <w:tc>
          <w:tcPr>
            <w:tcW w:w="1082" w:type="pct"/>
            <w:noWrap/>
            <w:vAlign w:val="center"/>
          </w:tcPr>
          <w:p w14:paraId="645C89CF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  <w:r w:rsidRPr="008F6F23">
              <w:rPr>
                <w:rFonts w:eastAsia="Verdana" w:cs="Verdana"/>
                <w:color w:val="000000" w:themeColor="text1"/>
                <w:lang w:eastAsia="zh-TW"/>
              </w:rPr>
              <w:t>x</w:t>
            </w:r>
          </w:p>
        </w:tc>
        <w:tc>
          <w:tcPr>
            <w:tcW w:w="1190" w:type="pct"/>
            <w:noWrap/>
            <w:vAlign w:val="center"/>
          </w:tcPr>
          <w:p w14:paraId="4D1FBE0A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  <w:tc>
          <w:tcPr>
            <w:tcW w:w="1181" w:type="pct"/>
            <w:noWrap/>
            <w:vAlign w:val="center"/>
          </w:tcPr>
          <w:p w14:paraId="55CA586D" w14:textId="77777777" w:rsidR="00175130" w:rsidRPr="008F6F23" w:rsidRDefault="00175130" w:rsidP="00A433D0">
            <w:pPr>
              <w:tabs>
                <w:tab w:val="clear" w:pos="1134"/>
              </w:tabs>
              <w:spacing w:before="120" w:after="120"/>
              <w:jc w:val="center"/>
              <w:rPr>
                <w:rFonts w:eastAsia="Verdana" w:cs="Verdana"/>
                <w:color w:val="000000" w:themeColor="text1"/>
                <w:lang w:eastAsia="zh-TW"/>
              </w:rPr>
            </w:pPr>
          </w:p>
        </w:tc>
      </w:tr>
    </w:tbl>
    <w:p w14:paraId="34A1F628" w14:textId="77777777" w:rsidR="00175130" w:rsidRPr="00D77C46" w:rsidRDefault="00175130" w:rsidP="00175130">
      <w:pPr>
        <w:keepNext/>
        <w:keepLines/>
        <w:spacing w:before="360" w:after="360"/>
        <w:jc w:val="left"/>
        <w:outlineLvl w:val="2"/>
        <w:rPr>
          <w:rFonts w:ascii="Microsoft YaHei" w:eastAsia="Microsoft YaHei" w:hAnsi="Microsoft YaHei" w:cs="Verdana"/>
          <w:b/>
          <w:bCs/>
          <w:lang w:eastAsia="zh-TW"/>
        </w:rPr>
      </w:pPr>
      <w:r w:rsidRPr="00D77C46">
        <w:rPr>
          <w:rFonts w:ascii="Microsoft YaHei" w:eastAsia="Microsoft YaHei" w:hAnsi="Microsoft YaHei" w:cs="SimSun" w:hint="eastAsia"/>
          <w:b/>
          <w:bCs/>
          <w:lang w:eastAsia="zh-TW"/>
        </w:rPr>
        <w:t>规范</w:t>
      </w:r>
      <w:r w:rsidRPr="00D77C46">
        <w:rPr>
          <w:rFonts w:ascii="Microsoft YaHei" w:eastAsia="Microsoft YaHei" w:hAnsi="Microsoft YaHei" w:cs="Verdana"/>
          <w:b/>
          <w:bCs/>
          <w:lang w:eastAsia="zh-TW"/>
        </w:rPr>
        <w:t xml:space="preserve"> </w:t>
      </w:r>
    </w:p>
    <w:p w14:paraId="446D2DE7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791FAA">
        <w:rPr>
          <w:rFonts w:eastAsia="Verdana" w:cs="Verdana"/>
          <w:lang w:eastAsia="zh-TW"/>
        </w:rPr>
        <w:t>SC-IMT</w:t>
      </w:r>
      <w:r w:rsidRPr="00791FAA">
        <w:rPr>
          <w:rFonts w:ascii="SimSun" w:eastAsia="SimSun" w:hAnsi="SimSun" w:cs="SimSun" w:hint="eastAsia"/>
          <w:lang w:eastAsia="zh-TW"/>
        </w:rPr>
        <w:t>起草了《</w:t>
      </w:r>
      <w:r w:rsidRPr="00791FAA">
        <w:rPr>
          <w:rFonts w:eastAsia="Verdana" w:cs="Verdana"/>
          <w:lang w:eastAsia="zh-TW"/>
        </w:rPr>
        <w:t>WMO</w:t>
      </w:r>
      <w:r w:rsidRPr="00791FAA">
        <w:rPr>
          <w:rFonts w:ascii="SimSun" w:eastAsia="SimSun" w:hAnsi="SimSun" w:cs="SimSun" w:hint="eastAsia"/>
          <w:lang w:eastAsia="zh-TW"/>
        </w:rPr>
        <w:t>信息系统手册》（</w:t>
      </w:r>
      <w:r w:rsidRPr="00791FAA">
        <w:rPr>
          <w:rFonts w:eastAsia="Verdana" w:cs="Verdana"/>
          <w:lang w:eastAsia="zh-TW"/>
        </w:rPr>
        <w:t>WMO-No.1060</w:t>
      </w:r>
      <w:r w:rsidRPr="00791FAA">
        <w:rPr>
          <w:rFonts w:ascii="SimSun" w:eastAsia="SimSun" w:hAnsi="SimSun" w:cs="SimSun" w:hint="eastAsia"/>
          <w:lang w:eastAsia="zh-TW"/>
        </w:rPr>
        <w:t>）的</w:t>
      </w:r>
      <w:r>
        <w:rPr>
          <w:rFonts w:ascii="SimSun" w:eastAsia="SimSun" w:hAnsi="SimSun" w:cs="SimSun" w:hint="eastAsia"/>
          <w:lang w:eastAsia="zh-TW"/>
        </w:rPr>
        <w:t>修订</w:t>
      </w:r>
      <w:r w:rsidRPr="00791FAA">
        <w:rPr>
          <w:rFonts w:ascii="SimSun" w:eastAsia="SimSun" w:hAnsi="SimSun" w:cs="SimSun" w:hint="eastAsia"/>
          <w:lang w:eastAsia="zh-TW"/>
        </w:rPr>
        <w:t>版本，其中规定</w:t>
      </w:r>
      <w:r w:rsidRPr="00791FAA">
        <w:rPr>
          <w:rFonts w:eastAsia="Verdana" w:cs="Verdana"/>
          <w:lang w:eastAsia="zh-TW"/>
        </w:rPr>
        <w:t>WIS 2.0</w:t>
      </w:r>
      <w:r w:rsidRPr="00791FAA">
        <w:rPr>
          <w:rFonts w:ascii="SimSun" w:eastAsia="SimSun" w:hAnsi="SimSun" w:cs="SimSun" w:hint="eastAsia"/>
          <w:lang w:eastAsia="zh-TW"/>
        </w:rPr>
        <w:t>的技术架构和功能。</w:t>
      </w:r>
      <w:r w:rsidRPr="008F6F23">
        <w:rPr>
          <w:rFonts w:eastAsia="Verdana" w:cs="Verdana"/>
          <w:lang w:eastAsia="zh-TW"/>
        </w:rPr>
        <w:t xml:space="preserve">  </w:t>
      </w:r>
    </w:p>
    <w:p w14:paraId="2B86DACD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5C60F5">
        <w:rPr>
          <w:rFonts w:eastAsia="Verdana" w:cs="Verdana" w:hint="eastAsia"/>
          <w:lang w:eastAsia="zh-TW"/>
        </w:rPr>
        <w:t>“</w:t>
      </w:r>
      <w:r w:rsidRPr="005C60F5">
        <w:rPr>
          <w:rFonts w:eastAsia="Verdana" w:cs="Verdana"/>
          <w:lang w:eastAsia="zh-TW"/>
        </w:rPr>
        <w:t>WIS 2.0</w:t>
      </w:r>
      <w:r w:rsidRPr="005C60F5">
        <w:rPr>
          <w:rFonts w:ascii="SimSun" w:eastAsia="SimSun" w:hAnsi="SimSun" w:cs="SimSun" w:hint="eastAsia"/>
          <w:lang w:eastAsia="zh-TW"/>
        </w:rPr>
        <w:t>技术规范指导意见</w:t>
      </w:r>
      <w:r w:rsidRPr="005C60F5">
        <w:rPr>
          <w:rFonts w:eastAsia="Verdana" w:cs="Verdana"/>
          <w:lang w:eastAsia="zh-TW"/>
        </w:rPr>
        <w:t>”</w:t>
      </w:r>
      <w:r w:rsidRPr="005C60F5">
        <w:rPr>
          <w:rFonts w:ascii="SimSun" w:eastAsia="SimSun" w:hAnsi="SimSun" w:cs="SimSun" w:hint="eastAsia"/>
          <w:lang w:eastAsia="zh-TW"/>
        </w:rPr>
        <w:t>的第一稿说明了实施</w:t>
      </w:r>
      <w:r w:rsidRPr="005C60F5">
        <w:rPr>
          <w:rFonts w:eastAsia="Verdana" w:cs="Verdana"/>
          <w:lang w:eastAsia="zh-TW"/>
        </w:rPr>
        <w:t>WIS 2.0</w:t>
      </w:r>
      <w:r w:rsidRPr="005C60F5">
        <w:rPr>
          <w:rFonts w:ascii="SimSun" w:eastAsia="SimSun" w:hAnsi="SimSun" w:cs="SimSun" w:hint="eastAsia"/>
          <w:lang w:eastAsia="zh-TW"/>
        </w:rPr>
        <w:t>技术框架的技术细节，可在此查阅</w:t>
      </w:r>
      <w:hyperlink r:id="rId28" w:history="1">
        <w:r w:rsidRPr="005C60F5">
          <w:rPr>
            <w:rStyle w:val="Hyperlink"/>
            <w:rFonts w:eastAsia="Verdana" w:cs="Verdana" w:hint="eastAsia"/>
            <w:lang w:eastAsia="zh-TW"/>
          </w:rPr>
          <w:t>“</w:t>
        </w:r>
        <w:r w:rsidRPr="005C60F5">
          <w:rPr>
            <w:rStyle w:val="Hyperlink"/>
            <w:rFonts w:eastAsia="Verdana" w:cs="Verdana"/>
            <w:lang w:eastAsia="zh-TW"/>
          </w:rPr>
          <w:t>WIS 2.0</w:t>
        </w:r>
        <w:r w:rsidRPr="005C60F5">
          <w:rPr>
            <w:rStyle w:val="Hyperlink"/>
            <w:rFonts w:ascii="SimSun" w:eastAsia="SimSun" w:hAnsi="SimSun" w:cs="SimSun" w:hint="eastAsia"/>
            <w:lang w:eastAsia="zh-TW"/>
          </w:rPr>
          <w:t>技术规范指导意见</w:t>
        </w:r>
        <w:r w:rsidRPr="005C60F5">
          <w:rPr>
            <w:rStyle w:val="Hyperlink"/>
            <w:rFonts w:eastAsia="Verdana" w:cs="Verdana" w:hint="eastAsia"/>
            <w:lang w:eastAsia="zh-TW"/>
          </w:rPr>
          <w:t>”</w:t>
        </w:r>
      </w:hyperlink>
      <w:r w:rsidRPr="005C60F5">
        <w:rPr>
          <w:rFonts w:ascii="SimSun" w:eastAsia="SimSun" w:hAnsi="SimSun" w:cs="SimSun" w:hint="eastAsia"/>
          <w:lang w:eastAsia="zh-TW"/>
        </w:rPr>
        <w:t>，供会员使用，并供具体</w:t>
      </w:r>
      <w:r w:rsidRPr="005C60F5">
        <w:rPr>
          <w:rFonts w:eastAsia="Verdana" w:cs="Verdana"/>
          <w:lang w:eastAsia="zh-TW"/>
        </w:rPr>
        <w:t>WIS 2.0</w:t>
      </w:r>
      <w:r w:rsidRPr="005C60F5">
        <w:rPr>
          <w:rFonts w:ascii="SimSun" w:eastAsia="SimSun" w:hAnsi="SimSun" w:cs="SimSun" w:hint="eastAsia"/>
          <w:lang w:eastAsia="zh-TW"/>
        </w:rPr>
        <w:t>试点项目使用。在秘书处的支持下，</w:t>
      </w:r>
      <w:r w:rsidRPr="005C60F5">
        <w:rPr>
          <w:rFonts w:eastAsia="Verdana" w:cs="Verdana"/>
          <w:lang w:eastAsia="zh-TW"/>
        </w:rPr>
        <w:t>SC-IMT</w:t>
      </w:r>
      <w:r w:rsidRPr="005C60F5">
        <w:rPr>
          <w:rFonts w:ascii="SimSun" w:eastAsia="SimSun" w:hAnsi="SimSun" w:cs="SimSun" w:hint="eastAsia"/>
          <w:lang w:eastAsia="zh-TW"/>
        </w:rPr>
        <w:t>将收集试点项目的反馈意见并更新该指导意见。在试点阶段结束时，</w:t>
      </w:r>
      <w:r w:rsidRPr="005C60F5">
        <w:rPr>
          <w:rFonts w:eastAsia="Verdana" w:cs="Verdana"/>
          <w:lang w:eastAsia="zh-TW"/>
        </w:rPr>
        <w:t>SC-IMT</w:t>
      </w:r>
      <w:r w:rsidRPr="005C60F5">
        <w:rPr>
          <w:rFonts w:ascii="SimSun" w:eastAsia="SimSun" w:hAnsi="SimSun" w:cs="SimSun" w:hint="eastAsia"/>
          <w:lang w:eastAsia="zh-TW"/>
        </w:rPr>
        <w:t>将：</w:t>
      </w:r>
      <w:r w:rsidRPr="008F6F23">
        <w:rPr>
          <w:rFonts w:eastAsia="Verdana" w:cs="Verdana"/>
          <w:lang w:eastAsia="zh-TW"/>
        </w:rPr>
        <w:t xml:space="preserve"> </w:t>
      </w:r>
    </w:p>
    <w:p w14:paraId="6F84A2D1" w14:textId="77777777" w:rsidR="00175130" w:rsidRPr="00F65BA2" w:rsidRDefault="00175130" w:rsidP="00175130">
      <w:pPr>
        <w:spacing w:before="240"/>
        <w:ind w:left="567" w:hanging="567"/>
        <w:rPr>
          <w:rFonts w:eastAsia="Verdana" w:cs="Verdana"/>
          <w:lang w:eastAsia="zh-TW"/>
        </w:rPr>
      </w:pPr>
      <w:r w:rsidRPr="008F6F23">
        <w:rPr>
          <w:rFonts w:eastAsia="Verdana" w:cs="Verdana"/>
          <w:color w:val="000000"/>
          <w:lang w:eastAsia="zh-TW"/>
        </w:rPr>
        <w:t>(1)</w:t>
      </w:r>
      <w:r w:rsidRPr="008F6F23">
        <w:rPr>
          <w:rFonts w:eastAsia="Verdana" w:cs="Verdana"/>
          <w:color w:val="000000"/>
          <w:lang w:eastAsia="zh-TW"/>
        </w:rPr>
        <w:tab/>
      </w:r>
      <w:r w:rsidRPr="00F65BA2">
        <w:rPr>
          <w:rFonts w:ascii="SimSun" w:eastAsia="SimSun" w:hAnsi="SimSun" w:cs="SimSun" w:hint="eastAsia"/>
          <w:lang w:eastAsia="zh-TW"/>
        </w:rPr>
        <w:t>最终完成该指导意见，并向</w:t>
      </w:r>
      <w:r w:rsidRPr="00F65BA2">
        <w:rPr>
          <w:rFonts w:eastAsia="Verdana" w:cs="Verdana"/>
          <w:lang w:eastAsia="zh-TW"/>
        </w:rPr>
        <w:t>INFCOM</w:t>
      </w:r>
      <w:r w:rsidRPr="00F65BA2">
        <w:rPr>
          <w:rFonts w:ascii="SimSun" w:eastAsia="SimSun" w:hAnsi="SimSun" w:cs="SimSun" w:hint="eastAsia"/>
          <w:lang w:eastAsia="zh-TW"/>
        </w:rPr>
        <w:t>提交修订版本，以纳入</w:t>
      </w:r>
      <w:hyperlink r:id="rId29" w:history="1">
        <w:r w:rsidRPr="00F65BA2">
          <w:rPr>
            <w:rStyle w:val="Hyperlink"/>
            <w:rFonts w:ascii="SimSun" w:eastAsia="SimSun" w:hAnsi="SimSun" w:cs="SimSun" w:hint="eastAsia"/>
            <w:lang w:eastAsia="zh-TW"/>
          </w:rPr>
          <w:t>《</w:t>
        </w:r>
        <w:r w:rsidRPr="00F65BA2">
          <w:rPr>
            <w:rStyle w:val="Hyperlink"/>
            <w:rFonts w:eastAsia="Verdana" w:cs="Verdana"/>
            <w:lang w:eastAsia="zh-TW"/>
          </w:rPr>
          <w:t>WMO</w:t>
        </w:r>
        <w:r w:rsidRPr="00F65BA2">
          <w:rPr>
            <w:rStyle w:val="Hyperlink"/>
            <w:rFonts w:ascii="SimSun" w:eastAsia="SimSun" w:hAnsi="SimSun" w:cs="SimSun" w:hint="eastAsia"/>
            <w:lang w:eastAsia="zh-TW"/>
          </w:rPr>
          <w:t>信息系统指南》</w:t>
        </w:r>
      </w:hyperlink>
      <w:r w:rsidRPr="00F65BA2">
        <w:rPr>
          <w:rFonts w:ascii="SimSun" w:eastAsia="SimSun" w:hAnsi="SimSun" w:cs="SimSun" w:hint="eastAsia"/>
          <w:lang w:eastAsia="zh-TW"/>
        </w:rPr>
        <w:t>（</w:t>
      </w:r>
      <w:r w:rsidRPr="00F65BA2">
        <w:rPr>
          <w:rFonts w:eastAsia="Verdana" w:cs="Verdana"/>
          <w:lang w:eastAsia="zh-TW"/>
        </w:rPr>
        <w:t>WMO-No.1061</w:t>
      </w:r>
      <w:r w:rsidRPr="00F65BA2">
        <w:rPr>
          <w:rFonts w:ascii="SimSun" w:eastAsia="SimSun" w:hAnsi="SimSun" w:cs="SimSun" w:hint="eastAsia"/>
          <w:lang w:eastAsia="zh-TW"/>
        </w:rPr>
        <w:t>）；</w:t>
      </w:r>
    </w:p>
    <w:p w14:paraId="4E671C8B" w14:textId="75E7C560" w:rsidR="00175130" w:rsidRPr="008F6F23" w:rsidRDefault="00175130" w:rsidP="00175130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eastAsia="zh-TW"/>
        </w:rPr>
      </w:pPr>
      <w:r w:rsidRPr="008F6F23">
        <w:rPr>
          <w:rFonts w:eastAsia="Verdana" w:cs="Verdana"/>
          <w:lang w:eastAsia="zh-TW"/>
        </w:rPr>
        <w:t>(2)</w:t>
      </w:r>
      <w:r w:rsidRPr="008F6F23">
        <w:rPr>
          <w:rFonts w:eastAsia="Verdana" w:cs="Verdana"/>
          <w:lang w:eastAsia="zh-TW"/>
        </w:rPr>
        <w:tab/>
      </w:r>
      <w:r w:rsidRPr="00FA7749">
        <w:rPr>
          <w:rFonts w:ascii="SimSun" w:eastAsia="SimSun" w:hAnsi="SimSun" w:cs="SimSun" w:hint="eastAsia"/>
          <w:lang w:eastAsia="zh-TW"/>
        </w:rPr>
        <w:t>拟议对</w:t>
      </w:r>
      <w:hyperlink r:id="rId30" w:history="1">
        <w:r w:rsidRPr="00FA7749">
          <w:rPr>
            <w:rStyle w:val="Hyperlink"/>
            <w:rFonts w:ascii="SimSun" w:eastAsia="SimSun" w:hAnsi="SimSun" w:cs="SimSun" w:hint="eastAsia"/>
            <w:lang w:eastAsia="zh-TW"/>
          </w:rPr>
          <w:t>《</w:t>
        </w:r>
        <w:r w:rsidRPr="00FA7749">
          <w:rPr>
            <w:rStyle w:val="Hyperlink"/>
            <w:rFonts w:eastAsia="Verdana" w:cs="Verdana"/>
            <w:lang w:eastAsia="zh-TW"/>
          </w:rPr>
          <w:t>WIS</w:t>
        </w:r>
        <w:r w:rsidRPr="00FA7749">
          <w:rPr>
            <w:rStyle w:val="Hyperlink"/>
            <w:rFonts w:ascii="SimSun" w:eastAsia="SimSun" w:hAnsi="SimSun" w:cs="SimSun" w:hint="eastAsia"/>
            <w:lang w:eastAsia="zh-TW"/>
          </w:rPr>
          <w:t>手册》</w:t>
        </w:r>
      </w:hyperlink>
      <w:r w:rsidRPr="00FA7749">
        <w:rPr>
          <w:rFonts w:ascii="SimSun" w:eastAsia="SimSun" w:hAnsi="SimSun" w:cs="SimSun" w:hint="eastAsia"/>
          <w:lang w:eastAsia="zh-TW"/>
        </w:rPr>
        <w:t>（</w:t>
      </w:r>
      <w:r w:rsidRPr="00FA7749">
        <w:rPr>
          <w:rFonts w:eastAsia="Verdana" w:cs="Verdana"/>
          <w:lang w:eastAsia="zh-TW"/>
        </w:rPr>
        <w:t>WMO-No.1060</w:t>
      </w:r>
      <w:r w:rsidRPr="00FA7749">
        <w:rPr>
          <w:rFonts w:ascii="SimSun" w:eastAsia="SimSun" w:hAnsi="SimSun" w:cs="SimSun" w:hint="eastAsia"/>
          <w:lang w:eastAsia="zh-TW"/>
        </w:rPr>
        <w:t>）进行修订，以确定提供全球服务的</w:t>
      </w:r>
      <w:r w:rsidRPr="00FA7749">
        <w:rPr>
          <w:rFonts w:eastAsia="Verdana" w:cs="Verdana"/>
          <w:lang w:eastAsia="zh-TW"/>
        </w:rPr>
        <w:t>WIS</w:t>
      </w:r>
      <w:r w:rsidRPr="00FA7749">
        <w:rPr>
          <w:rFonts w:ascii="SimSun" w:eastAsia="SimSun" w:hAnsi="SimSun" w:cs="SimSun" w:hint="eastAsia"/>
          <w:lang w:eastAsia="zh-TW"/>
        </w:rPr>
        <w:t>中心的职能和指定程序。</w:t>
      </w:r>
    </w:p>
    <w:p w14:paraId="64BEDAA2" w14:textId="77777777" w:rsidR="00175130" w:rsidRPr="00D77C46" w:rsidRDefault="00175130" w:rsidP="00175130">
      <w:pPr>
        <w:keepNext/>
        <w:keepLines/>
        <w:spacing w:before="360" w:after="360"/>
        <w:jc w:val="left"/>
        <w:outlineLvl w:val="2"/>
        <w:rPr>
          <w:rFonts w:ascii="Microsoft YaHei" w:eastAsia="Microsoft YaHei" w:hAnsi="Microsoft YaHei" w:cs="Verdana"/>
          <w:b/>
          <w:bCs/>
          <w:lang w:eastAsia="zh-TW"/>
        </w:rPr>
      </w:pPr>
      <w:r w:rsidRPr="00D77C46">
        <w:rPr>
          <w:rFonts w:ascii="Microsoft YaHei" w:eastAsia="Microsoft YaHei" w:hAnsi="Microsoft YaHei" w:cs="SimSun" w:hint="eastAsia"/>
          <w:b/>
          <w:bCs/>
          <w:lang w:eastAsia="zh-TW"/>
        </w:rPr>
        <w:t>监测</w:t>
      </w:r>
    </w:p>
    <w:p w14:paraId="08D66667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5C3CBC">
        <w:rPr>
          <w:rFonts w:ascii="SimSun" w:eastAsia="SimSun" w:hAnsi="SimSun" w:cs="SimSun" w:hint="eastAsia"/>
          <w:lang w:eastAsia="zh-TW"/>
        </w:rPr>
        <w:t>监测</w:t>
      </w:r>
      <w:r w:rsidRPr="005C3CBC">
        <w:rPr>
          <w:rFonts w:eastAsia="Verdana" w:cs="Verdana"/>
          <w:lang w:eastAsia="zh-TW"/>
        </w:rPr>
        <w:t>WIS 2.0</w:t>
      </w:r>
      <w:r w:rsidRPr="005C3CBC">
        <w:rPr>
          <w:rFonts w:ascii="SimSun" w:eastAsia="SimSun" w:hAnsi="SimSun" w:cs="SimSun" w:hint="eastAsia"/>
          <w:lang w:eastAsia="zh-TW"/>
        </w:rPr>
        <w:t>的数据共享和服务是基础设施的一部分，将提供有价值的信息，供</w:t>
      </w:r>
      <w:r w:rsidRPr="005C3CBC">
        <w:rPr>
          <w:rFonts w:eastAsia="Verdana" w:cs="Verdana"/>
          <w:lang w:eastAsia="zh-TW"/>
        </w:rPr>
        <w:t>WMO</w:t>
      </w:r>
      <w:r w:rsidRPr="005C3CBC">
        <w:rPr>
          <w:rFonts w:ascii="SimSun" w:eastAsia="SimSun" w:hAnsi="SimSun" w:cs="SimSun" w:hint="eastAsia"/>
          <w:lang w:eastAsia="zh-TW"/>
        </w:rPr>
        <w:t>所有学科和领域使用。然而，</w:t>
      </w:r>
      <w:r w:rsidRPr="005C3CBC">
        <w:rPr>
          <w:rFonts w:eastAsia="Verdana" w:cs="Verdana"/>
          <w:lang w:eastAsia="zh-TW"/>
        </w:rPr>
        <w:t>WIS2.0</w:t>
      </w:r>
      <w:r w:rsidRPr="005C3CBC">
        <w:rPr>
          <w:rFonts w:ascii="SimSun" w:eastAsia="SimSun" w:hAnsi="SimSun" w:cs="SimSun" w:hint="eastAsia"/>
          <w:lang w:eastAsia="zh-TW"/>
        </w:rPr>
        <w:t>监测的主要目标首先是监测从</w:t>
      </w:r>
      <w:r w:rsidRPr="005C3CBC">
        <w:rPr>
          <w:rFonts w:eastAsia="Verdana" w:cs="Verdana"/>
          <w:lang w:eastAsia="zh-TW"/>
        </w:rPr>
        <w:t>GTS</w:t>
      </w:r>
      <w:r w:rsidRPr="005C3CBC">
        <w:rPr>
          <w:rFonts w:ascii="SimSun" w:eastAsia="SimSun" w:hAnsi="SimSun" w:cs="SimSun" w:hint="eastAsia"/>
          <w:lang w:eastAsia="zh-TW"/>
        </w:rPr>
        <w:t>向</w:t>
      </w:r>
      <w:r w:rsidRPr="005C3CBC">
        <w:rPr>
          <w:rFonts w:eastAsia="Verdana" w:cs="Verdana"/>
          <w:lang w:eastAsia="zh-TW"/>
        </w:rPr>
        <w:t>WIS2.0</w:t>
      </w:r>
      <w:r w:rsidRPr="005C3CBC">
        <w:rPr>
          <w:rFonts w:ascii="SimSun" w:eastAsia="SimSun" w:hAnsi="SimSun" w:cs="SimSun" w:hint="eastAsia"/>
          <w:lang w:eastAsia="zh-TW"/>
        </w:rPr>
        <w:t>过渡，以确保所有的数据都能从</w:t>
      </w:r>
      <w:r w:rsidRPr="005C3CBC">
        <w:rPr>
          <w:rFonts w:eastAsia="Verdana" w:cs="Verdana"/>
          <w:lang w:eastAsia="zh-TW"/>
        </w:rPr>
        <w:t>WIS2.0</w:t>
      </w:r>
      <w:r w:rsidRPr="005C3CBC">
        <w:rPr>
          <w:rFonts w:ascii="SimSun" w:eastAsia="SimSun" w:hAnsi="SimSun" w:cs="SimSun" w:hint="eastAsia"/>
          <w:lang w:eastAsia="zh-TW"/>
        </w:rPr>
        <w:t>迁移和访问。</w:t>
      </w:r>
      <w:r w:rsidRPr="008F6F23">
        <w:rPr>
          <w:rFonts w:eastAsia="Verdana" w:cs="Verdana"/>
          <w:lang w:eastAsia="zh-TW"/>
        </w:rPr>
        <w:t xml:space="preserve"> </w:t>
      </w:r>
    </w:p>
    <w:p w14:paraId="24231FF6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14620">
        <w:rPr>
          <w:rFonts w:ascii="SimSun" w:eastAsia="SimSun" w:hAnsi="SimSun" w:cs="SimSun" w:hint="eastAsia"/>
          <w:lang w:eastAsia="zh-TW"/>
        </w:rPr>
        <w:t>将在试点阶段开发和测试所需的监测工具。</w:t>
      </w:r>
      <w:r w:rsidRPr="00B14620">
        <w:rPr>
          <w:rFonts w:eastAsia="Verdana" w:cs="Verdana"/>
          <w:lang w:eastAsia="zh-TW"/>
        </w:rPr>
        <w:t>SC-IMT</w:t>
      </w:r>
      <w:r w:rsidRPr="00B14620">
        <w:rPr>
          <w:rFonts w:ascii="SimSun" w:eastAsia="SimSun" w:hAnsi="SimSun" w:cs="SimSun" w:hint="eastAsia"/>
          <w:lang w:eastAsia="zh-TW"/>
        </w:rPr>
        <w:t>将确定一套关键绩效指标（</w:t>
      </w:r>
      <w:r w:rsidRPr="00B14620">
        <w:rPr>
          <w:rFonts w:eastAsia="Verdana" w:cs="Verdana"/>
          <w:lang w:eastAsia="zh-TW"/>
        </w:rPr>
        <w:t>KPI</w:t>
      </w:r>
      <w:r w:rsidRPr="00B14620">
        <w:rPr>
          <w:rFonts w:ascii="SimSun" w:eastAsia="SimSun" w:hAnsi="SimSun" w:cs="SimSun" w:hint="eastAsia"/>
          <w:lang w:eastAsia="zh-TW"/>
        </w:rPr>
        <w:t>），以监测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SimSun" w:eastAsia="SimSun" w:hAnsi="SimSun" w:cs="SimSun" w:hint="eastAsia"/>
          <w:lang w:eastAsia="zh-TW"/>
        </w:rPr>
        <w:t>的实施状况。将开发监测工具，以便能够定期计算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SimSun" w:eastAsia="SimSun" w:hAnsi="SimSun" w:cs="SimSun" w:hint="eastAsia"/>
          <w:lang w:eastAsia="zh-TW"/>
        </w:rPr>
        <w:t>的关键绩效指标。</w:t>
      </w:r>
    </w:p>
    <w:p w14:paraId="728DF017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14620">
        <w:rPr>
          <w:rFonts w:eastAsia="Verdana" w:cs="Verdana"/>
          <w:lang w:eastAsia="zh-TW"/>
        </w:rPr>
        <w:t>SC-IMT</w:t>
      </w:r>
      <w:r w:rsidRPr="00B14620">
        <w:rPr>
          <w:rFonts w:ascii="SimSun" w:eastAsia="SimSun" w:hAnsi="SimSun" w:cs="SimSun" w:hint="eastAsia"/>
          <w:lang w:eastAsia="zh-TW"/>
        </w:rPr>
        <w:t>将与秘书处合作，从预运行阶段开始，每年编写一份关于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SimSun" w:eastAsia="SimSun" w:hAnsi="SimSun" w:cs="SimSun" w:hint="eastAsia"/>
          <w:lang w:eastAsia="zh-TW"/>
        </w:rPr>
        <w:t>实施情况的报告。</w:t>
      </w:r>
    </w:p>
    <w:p w14:paraId="4A408662" w14:textId="77777777" w:rsidR="00175130" w:rsidRPr="008F6F23" w:rsidRDefault="00175130" w:rsidP="00175130">
      <w:pPr>
        <w:keepNext/>
        <w:keepLines/>
        <w:spacing w:before="360" w:after="360"/>
        <w:jc w:val="left"/>
        <w:outlineLvl w:val="2"/>
        <w:rPr>
          <w:rFonts w:eastAsia="Verdana" w:cs="Verdana"/>
          <w:b/>
          <w:bCs/>
          <w:lang w:eastAsia="zh-TW"/>
        </w:rPr>
      </w:pPr>
      <w:r w:rsidRPr="00E74252">
        <w:rPr>
          <w:rFonts w:ascii="Microsoft YaHei" w:eastAsia="Microsoft YaHei" w:hAnsi="Microsoft YaHei" w:cs="SimSun" w:hint="eastAsia"/>
          <w:b/>
          <w:bCs/>
          <w:lang w:eastAsia="zh-TW"/>
        </w:rPr>
        <w:t>过渡</w:t>
      </w:r>
      <w:r w:rsidRPr="008F6F23">
        <w:rPr>
          <w:rFonts w:eastAsia="Verdana" w:cs="Verdana"/>
          <w:b/>
          <w:bCs/>
          <w:lang w:eastAsia="zh-TW"/>
        </w:rPr>
        <w:t xml:space="preserve"> </w:t>
      </w:r>
    </w:p>
    <w:p w14:paraId="28704A53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14620">
        <w:rPr>
          <w:rFonts w:ascii="SimSun" w:eastAsia="SimSun" w:hAnsi="SimSun" w:cs="SimSun" w:hint="eastAsia"/>
          <w:lang w:eastAsia="zh-TW"/>
        </w:rPr>
        <w:t>在秘书处的支持下，</w:t>
      </w:r>
      <w:r w:rsidRPr="00B14620">
        <w:rPr>
          <w:rFonts w:eastAsia="Verdana" w:cs="Verdana"/>
          <w:lang w:eastAsia="zh-TW"/>
        </w:rPr>
        <w:t>GISC</w:t>
      </w:r>
      <w:r w:rsidRPr="00B14620">
        <w:rPr>
          <w:rFonts w:ascii="SimSun" w:eastAsia="SimSun" w:hAnsi="SimSun" w:cs="SimSun" w:hint="eastAsia"/>
          <w:lang w:eastAsia="zh-TW"/>
        </w:rPr>
        <w:t>将与其职责领域的国家中心和数据制作与收集中心（</w:t>
      </w:r>
      <w:r w:rsidRPr="00B14620">
        <w:rPr>
          <w:rFonts w:eastAsia="Verdana" w:cs="Verdana"/>
          <w:lang w:eastAsia="zh-TW"/>
        </w:rPr>
        <w:t>DCPC</w:t>
      </w:r>
      <w:r w:rsidRPr="00B14620">
        <w:rPr>
          <w:rFonts w:ascii="SimSun" w:eastAsia="SimSun" w:hAnsi="SimSun" w:cs="SimSun" w:hint="eastAsia"/>
          <w:lang w:eastAsia="zh-TW"/>
        </w:rPr>
        <w:t>）接触，以支持从</w:t>
      </w:r>
      <w:r w:rsidRPr="00B14620">
        <w:rPr>
          <w:rFonts w:eastAsia="Verdana" w:cs="Verdana"/>
          <w:lang w:eastAsia="zh-TW"/>
        </w:rPr>
        <w:t>GTS/WIS</w:t>
      </w:r>
      <w:r w:rsidRPr="00B14620">
        <w:rPr>
          <w:rFonts w:ascii="SimSun" w:eastAsia="SimSun" w:hAnsi="SimSun" w:cs="SimSun" w:hint="eastAsia"/>
          <w:lang w:eastAsia="zh-TW"/>
        </w:rPr>
        <w:t>向</w:t>
      </w:r>
      <w:r w:rsidRPr="00B14620">
        <w:rPr>
          <w:rFonts w:eastAsia="Verdana" w:cs="Verdana"/>
          <w:lang w:eastAsia="zh-TW"/>
        </w:rPr>
        <w:t>WIS 2.0</w:t>
      </w:r>
      <w:r w:rsidRPr="00B14620">
        <w:rPr>
          <w:rFonts w:ascii="SimSun" w:eastAsia="SimSun" w:hAnsi="SimSun" w:cs="SimSun" w:hint="eastAsia"/>
          <w:lang w:eastAsia="zh-TW"/>
        </w:rPr>
        <w:t>过渡。然而，鼓励国家中心和</w:t>
      </w:r>
      <w:r w:rsidRPr="00B14620">
        <w:rPr>
          <w:rFonts w:eastAsia="Verdana" w:cs="Verdana"/>
          <w:lang w:eastAsia="zh-TW"/>
        </w:rPr>
        <w:t>DCPC</w:t>
      </w:r>
      <w:r w:rsidRPr="00B14620">
        <w:rPr>
          <w:rFonts w:ascii="SimSun" w:eastAsia="SimSun" w:hAnsi="SimSun" w:cs="SimSun" w:hint="eastAsia"/>
          <w:lang w:eastAsia="zh-TW"/>
        </w:rPr>
        <w:t>积极主动地处理过渡问题，并在需要时向其主</w:t>
      </w:r>
      <w:r w:rsidRPr="00B14620">
        <w:rPr>
          <w:rFonts w:eastAsia="Verdana" w:cs="Verdana"/>
          <w:lang w:eastAsia="zh-TW"/>
        </w:rPr>
        <w:t>GISC</w:t>
      </w:r>
      <w:r w:rsidRPr="00B14620">
        <w:rPr>
          <w:rFonts w:ascii="SimSun" w:eastAsia="SimSun" w:hAnsi="SimSun" w:cs="SimSun" w:hint="eastAsia"/>
          <w:lang w:eastAsia="zh-TW"/>
        </w:rPr>
        <w:t>或次级</w:t>
      </w:r>
      <w:r w:rsidRPr="00B14620">
        <w:rPr>
          <w:rFonts w:eastAsia="Verdana" w:cs="Verdana"/>
          <w:lang w:eastAsia="zh-TW"/>
        </w:rPr>
        <w:t>GISC</w:t>
      </w:r>
      <w:r w:rsidRPr="00B14620">
        <w:rPr>
          <w:rFonts w:ascii="SimSun" w:eastAsia="SimSun" w:hAnsi="SimSun" w:cs="SimSun" w:hint="eastAsia"/>
          <w:lang w:eastAsia="zh-TW"/>
        </w:rPr>
        <w:t>请求支持。</w:t>
      </w:r>
    </w:p>
    <w:p w14:paraId="76E01B21" w14:textId="0465B939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541F">
        <w:rPr>
          <w:rFonts w:ascii="SimSun" w:eastAsia="SimSun" w:hAnsi="SimSun" w:cs="SimSun" w:hint="eastAsia"/>
          <w:lang w:eastAsia="zh-TW"/>
        </w:rPr>
        <w:t>从</w:t>
      </w:r>
      <w:r w:rsidRPr="008F541F">
        <w:rPr>
          <w:rFonts w:eastAsia="Verdana" w:cs="Verdana"/>
          <w:lang w:eastAsia="zh-TW"/>
        </w:rPr>
        <w:t>GTS</w:t>
      </w:r>
      <w:r w:rsidRPr="008F541F">
        <w:rPr>
          <w:rFonts w:ascii="SimSun" w:eastAsia="SimSun" w:hAnsi="SimSun" w:cs="SimSun" w:hint="eastAsia"/>
          <w:lang w:eastAsia="zh-TW"/>
        </w:rPr>
        <w:t>向</w:t>
      </w:r>
      <w:r w:rsidRPr="008F541F">
        <w:rPr>
          <w:rFonts w:eastAsia="Verdana" w:cs="Verdana"/>
          <w:lang w:eastAsia="zh-TW"/>
        </w:rPr>
        <w:t>WIS 2.0</w:t>
      </w:r>
      <w:r w:rsidRPr="008F541F">
        <w:rPr>
          <w:rFonts w:ascii="SimSun" w:eastAsia="SimSun" w:hAnsi="SimSun" w:cs="SimSun" w:hint="eastAsia"/>
          <w:lang w:eastAsia="zh-TW"/>
        </w:rPr>
        <w:t>过渡的指导意见可查询</w:t>
      </w:r>
      <w:r w:rsidR="00A47A03" w:rsidRPr="00A47A03">
        <w:rPr>
          <w:rFonts w:eastAsia="Verdana" w:cs="Verdana"/>
          <w:lang w:eastAsia="zh-TW"/>
        </w:rPr>
        <w:t>INFCOM-2/INF6.3(1-4)</w:t>
      </w:r>
      <w:r w:rsidRPr="008F541F">
        <w:rPr>
          <w:rFonts w:ascii="SimSun" w:eastAsia="SimSun" w:hAnsi="SimSun" w:cs="SimSun" w:hint="eastAsia"/>
          <w:lang w:eastAsia="zh-TW"/>
        </w:rPr>
        <w:t>，并将由秘书处通过网络提供。</w:t>
      </w:r>
    </w:p>
    <w:p w14:paraId="0E7DBE0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541F">
        <w:rPr>
          <w:rFonts w:ascii="SimSun" w:eastAsia="SimSun" w:hAnsi="SimSun" w:cs="SimSun" w:hint="eastAsia"/>
          <w:lang w:eastAsia="zh-TW"/>
        </w:rPr>
        <w:t>该指导意见将确定</w:t>
      </w:r>
      <w:r w:rsidRPr="008F541F">
        <w:rPr>
          <w:rFonts w:eastAsia="Verdana" w:cs="Verdana"/>
          <w:lang w:eastAsia="zh-TW"/>
        </w:rPr>
        <w:t>NC</w:t>
      </w:r>
      <w:r w:rsidRPr="008F541F">
        <w:rPr>
          <w:rFonts w:ascii="SimSun" w:eastAsia="SimSun" w:hAnsi="SimSun" w:cs="SimSun" w:hint="eastAsia"/>
          <w:lang w:eastAsia="zh-TW"/>
        </w:rPr>
        <w:t>和</w:t>
      </w:r>
      <w:r w:rsidRPr="008F541F">
        <w:rPr>
          <w:rFonts w:eastAsia="Verdana" w:cs="Verdana"/>
          <w:lang w:eastAsia="zh-TW"/>
        </w:rPr>
        <w:t>DCPC</w:t>
      </w:r>
      <w:r w:rsidRPr="008F541F">
        <w:rPr>
          <w:rFonts w:ascii="SimSun" w:eastAsia="SimSun" w:hAnsi="SimSun" w:cs="SimSun" w:hint="eastAsia"/>
          <w:lang w:eastAsia="zh-TW"/>
        </w:rPr>
        <w:t>有关过渡的要求。</w:t>
      </w:r>
    </w:p>
    <w:p w14:paraId="08F08BF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8F541F">
        <w:rPr>
          <w:rFonts w:ascii="SimSun" w:eastAsia="SimSun" w:hAnsi="SimSun" w:cs="SimSun" w:hint="eastAsia"/>
          <w:lang w:eastAsia="zh-TW"/>
        </w:rPr>
        <w:t>秘书处将协调过渡工作。</w:t>
      </w:r>
    </w:p>
    <w:p w14:paraId="0F36E9D0" w14:textId="77777777" w:rsidR="00175130" w:rsidRPr="00E74252" w:rsidRDefault="00175130" w:rsidP="00175130">
      <w:pPr>
        <w:keepNext/>
        <w:keepLines/>
        <w:spacing w:before="360" w:after="360"/>
        <w:jc w:val="left"/>
        <w:outlineLvl w:val="2"/>
        <w:rPr>
          <w:rFonts w:ascii="Microsoft YaHei" w:eastAsia="Microsoft YaHei" w:hAnsi="Microsoft YaHei" w:cs="Verdana"/>
          <w:b/>
          <w:bCs/>
          <w:lang w:eastAsia="zh-TW"/>
        </w:rPr>
      </w:pPr>
      <w:r w:rsidRPr="00E74252">
        <w:rPr>
          <w:rFonts w:ascii="Microsoft YaHei" w:eastAsia="Microsoft YaHei" w:hAnsi="Microsoft YaHei" w:cs="SimSun" w:hint="eastAsia"/>
          <w:b/>
          <w:bCs/>
          <w:lang w:eastAsia="zh-TW"/>
        </w:rPr>
        <w:lastRenderedPageBreak/>
        <w:t>沟通与培训</w:t>
      </w:r>
      <w:r w:rsidRPr="00E74252">
        <w:rPr>
          <w:rFonts w:ascii="Microsoft YaHei" w:eastAsia="Microsoft YaHei" w:hAnsi="Microsoft YaHei" w:cs="Verdana"/>
          <w:b/>
          <w:bCs/>
          <w:lang w:eastAsia="zh-TW"/>
        </w:rPr>
        <w:t xml:space="preserve"> </w:t>
      </w:r>
    </w:p>
    <w:p w14:paraId="48B48AEE" w14:textId="3A4EAD26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343F4">
        <w:rPr>
          <w:rFonts w:ascii="SimSun" w:eastAsia="SimSun" w:hAnsi="SimSun" w:cs="SimSun" w:hint="eastAsia"/>
          <w:lang w:eastAsia="zh-TW"/>
        </w:rPr>
        <w:t>沟通与培训将是所有</w:t>
      </w:r>
      <w:r w:rsidRPr="00B343F4">
        <w:rPr>
          <w:rFonts w:eastAsia="Verdana" w:cs="Verdana"/>
          <w:lang w:eastAsia="zh-TW"/>
        </w:rPr>
        <w:t>WIS 2.0</w:t>
      </w:r>
      <w:r w:rsidRPr="00B343F4">
        <w:rPr>
          <w:rFonts w:ascii="SimSun" w:eastAsia="SimSun" w:hAnsi="SimSun" w:cs="SimSun" w:hint="eastAsia"/>
          <w:lang w:eastAsia="zh-TW"/>
        </w:rPr>
        <w:t>实施的重中之重领域。秘书处将提供网络资源，并与</w:t>
      </w:r>
      <w:r w:rsidRPr="00B343F4">
        <w:rPr>
          <w:rFonts w:eastAsia="Verdana" w:cs="Verdana"/>
          <w:lang w:eastAsia="zh-TW"/>
        </w:rPr>
        <w:t>SC-IMT</w:t>
      </w:r>
      <w:r w:rsidRPr="00B343F4">
        <w:rPr>
          <w:rFonts w:ascii="SimSun" w:eastAsia="SimSun" w:hAnsi="SimSun" w:cs="SimSun" w:hint="eastAsia"/>
          <w:lang w:eastAsia="zh-TW"/>
        </w:rPr>
        <w:t>和区域协会（</w:t>
      </w:r>
      <w:r w:rsidRPr="00B343F4">
        <w:rPr>
          <w:rFonts w:eastAsia="Verdana" w:cs="Verdana"/>
          <w:lang w:eastAsia="zh-TW"/>
        </w:rPr>
        <w:t>RA</w:t>
      </w:r>
      <w:r w:rsidRPr="00B343F4">
        <w:rPr>
          <w:rFonts w:ascii="SimSun" w:eastAsia="SimSun" w:hAnsi="SimSun" w:cs="SimSun" w:hint="eastAsia"/>
          <w:lang w:eastAsia="zh-TW"/>
        </w:rPr>
        <w:t>）协调，为</w:t>
      </w:r>
      <w:r>
        <w:rPr>
          <w:rFonts w:ascii="SimSun" w:eastAsia="SimSun" w:hAnsi="SimSun" w:cs="SimSun" w:hint="eastAsia"/>
          <w:lang w:eastAsia="zh-TW"/>
        </w:rPr>
        <w:t>研习班</w:t>
      </w:r>
      <w:r w:rsidRPr="00B343F4">
        <w:rPr>
          <w:rFonts w:ascii="SimSun" w:eastAsia="SimSun" w:hAnsi="SimSun" w:cs="SimSun" w:hint="eastAsia"/>
          <w:lang w:eastAsia="zh-TW"/>
        </w:rPr>
        <w:t>和培训制定计划。</w:t>
      </w:r>
    </w:p>
    <w:p w14:paraId="5142B968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B343F4">
        <w:rPr>
          <w:rFonts w:ascii="SimSun" w:eastAsia="SimSun" w:hAnsi="SimSun" w:cs="SimSun" w:hint="eastAsia"/>
          <w:lang w:eastAsia="zh-TW"/>
        </w:rPr>
        <w:t>最初，秘书处将重点关注在所有</w:t>
      </w:r>
      <w:r w:rsidRPr="00B343F4">
        <w:rPr>
          <w:rFonts w:eastAsia="Verdana" w:cs="Verdana"/>
          <w:lang w:eastAsia="zh-TW"/>
        </w:rPr>
        <w:t>WMO</w:t>
      </w:r>
      <w:r w:rsidRPr="00B343F4">
        <w:rPr>
          <w:rFonts w:ascii="SimSun" w:eastAsia="SimSun" w:hAnsi="SimSun" w:cs="SimSun" w:hint="eastAsia"/>
          <w:lang w:eastAsia="zh-TW"/>
        </w:rPr>
        <w:t>区域组织</w:t>
      </w:r>
      <w:r>
        <w:rPr>
          <w:rFonts w:ascii="SimSun" w:eastAsia="SimSun" w:hAnsi="SimSun" w:cs="SimSun" w:hint="eastAsia"/>
          <w:lang w:eastAsia="zh-TW"/>
        </w:rPr>
        <w:t>研习班</w:t>
      </w:r>
      <w:r w:rsidRPr="00B343F4">
        <w:rPr>
          <w:rFonts w:ascii="SimSun" w:eastAsia="SimSun" w:hAnsi="SimSun" w:cs="SimSun" w:hint="eastAsia"/>
          <w:lang w:eastAsia="zh-TW"/>
        </w:rPr>
        <w:t>，并与区域协会、</w:t>
      </w:r>
      <w:r w:rsidRPr="00B343F4">
        <w:rPr>
          <w:rFonts w:eastAsia="Verdana" w:cs="Verdana"/>
          <w:lang w:eastAsia="zh-TW"/>
        </w:rPr>
        <w:t>SC-IMT</w:t>
      </w:r>
      <w:r w:rsidRPr="00B343F4">
        <w:rPr>
          <w:rFonts w:ascii="SimSun" w:eastAsia="SimSun" w:hAnsi="SimSun" w:cs="SimSun" w:hint="eastAsia"/>
          <w:lang w:eastAsia="zh-TW"/>
        </w:rPr>
        <w:t>和</w:t>
      </w:r>
      <w:r w:rsidRPr="00B343F4">
        <w:rPr>
          <w:rFonts w:eastAsia="Verdana" w:cs="Verdana"/>
          <w:lang w:eastAsia="zh-TW"/>
        </w:rPr>
        <w:t>GISC</w:t>
      </w:r>
      <w:r w:rsidRPr="00B343F4">
        <w:rPr>
          <w:rFonts w:ascii="SimSun" w:eastAsia="SimSun" w:hAnsi="SimSun" w:cs="SimSun" w:hint="eastAsia"/>
          <w:lang w:eastAsia="zh-TW"/>
        </w:rPr>
        <w:t>密切协作，宣传和推进过渡工作。</w:t>
      </w:r>
    </w:p>
    <w:p w14:paraId="07CFA8AC" w14:textId="77777777" w:rsidR="00175130" w:rsidRPr="008F6F23" w:rsidRDefault="00175130" w:rsidP="00175130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</w:p>
    <w:p w14:paraId="44867273" w14:textId="77777777" w:rsidR="00175130" w:rsidRPr="008F6F23" w:rsidRDefault="00175130" w:rsidP="00175130">
      <w:pPr>
        <w:tabs>
          <w:tab w:val="clear" w:pos="1134"/>
        </w:tabs>
        <w:spacing w:before="600"/>
        <w:jc w:val="center"/>
        <w:rPr>
          <w:rFonts w:eastAsia="Verdana" w:cs="Verdana"/>
          <w:lang w:eastAsia="zh-TW"/>
        </w:rPr>
      </w:pPr>
      <w:r w:rsidRPr="008F6F23">
        <w:rPr>
          <w:rFonts w:eastAsia="Verdana" w:cs="Verdana"/>
          <w:lang w:eastAsia="zh-TW"/>
        </w:rPr>
        <w:t>_______________</w:t>
      </w:r>
    </w:p>
    <w:p w14:paraId="74E186CE" w14:textId="77777777" w:rsidR="00175130" w:rsidRPr="008F6F23" w:rsidRDefault="00175130" w:rsidP="0017513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</w:p>
    <w:p w14:paraId="05EF7B06" w14:textId="77777777" w:rsidR="00AB0C4D" w:rsidRPr="008F6F23" w:rsidRDefault="00AB0C4D" w:rsidP="00175130">
      <w:pPr>
        <w:tabs>
          <w:tab w:val="clear" w:pos="1134"/>
        </w:tabs>
        <w:spacing w:before="240"/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</w:p>
    <w:sectPr w:rsidR="00AB0C4D" w:rsidRPr="008F6F23" w:rsidSect="0020095E">
      <w:headerReference w:type="even" r:id="rId31"/>
      <w:headerReference w:type="default" r:id="rId32"/>
      <w:headerReference w:type="first" r:id="rId3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98E" w14:textId="77777777" w:rsidR="00290CAB" w:rsidRDefault="00290CAB">
      <w:r>
        <w:separator/>
      </w:r>
    </w:p>
    <w:p w14:paraId="7C98A02B" w14:textId="77777777" w:rsidR="00290CAB" w:rsidRDefault="00290CAB"/>
    <w:p w14:paraId="06458BAF" w14:textId="77777777" w:rsidR="00290CAB" w:rsidRDefault="00290CAB"/>
  </w:endnote>
  <w:endnote w:type="continuationSeparator" w:id="0">
    <w:p w14:paraId="37FEC761" w14:textId="77777777" w:rsidR="00290CAB" w:rsidRDefault="00290CAB">
      <w:r>
        <w:continuationSeparator/>
      </w:r>
    </w:p>
    <w:p w14:paraId="4433A5FC" w14:textId="77777777" w:rsidR="00290CAB" w:rsidRDefault="00290CAB"/>
    <w:p w14:paraId="0C7394E8" w14:textId="77777777" w:rsidR="00290CAB" w:rsidRDefault="00290CAB"/>
  </w:endnote>
  <w:endnote w:type="continuationNotice" w:id="1">
    <w:p w14:paraId="11796C18" w14:textId="77777777" w:rsidR="00290CAB" w:rsidRDefault="00290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3E48" w14:textId="77777777" w:rsidR="00290CAB" w:rsidRDefault="00290CAB">
      <w:r>
        <w:separator/>
      </w:r>
    </w:p>
  </w:footnote>
  <w:footnote w:type="continuationSeparator" w:id="0">
    <w:p w14:paraId="2FA917C9" w14:textId="77777777" w:rsidR="00290CAB" w:rsidRDefault="00290CAB">
      <w:r>
        <w:continuationSeparator/>
      </w:r>
    </w:p>
    <w:p w14:paraId="050247F3" w14:textId="77777777" w:rsidR="00290CAB" w:rsidRDefault="00290CAB"/>
    <w:p w14:paraId="438EE528" w14:textId="77777777" w:rsidR="00290CAB" w:rsidRDefault="00290CAB"/>
  </w:footnote>
  <w:footnote w:type="continuationNotice" w:id="1">
    <w:p w14:paraId="22AAEEA9" w14:textId="77777777" w:rsidR="00290CAB" w:rsidRDefault="00290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D8D6" w14:textId="29FB5638" w:rsidR="00C1555D" w:rsidRDefault="00465C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B589F46" wp14:editId="010B4F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E2FD1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61E2F2A1" wp14:editId="10C2AC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A4756" w14:textId="77777777" w:rsidR="004F6472" w:rsidRDefault="004F6472"/>
  <w:p w14:paraId="41DF848F" w14:textId="4CC5F86D" w:rsidR="00C1555D" w:rsidRDefault="00465C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A82FF26" wp14:editId="1243C4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B9072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6E834DE3" wp14:editId="69F758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D4561" w14:textId="77777777" w:rsidR="004F6472" w:rsidRDefault="004F6472"/>
  <w:p w14:paraId="478B7580" w14:textId="5073477A" w:rsidR="00C1555D" w:rsidRDefault="00465C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E4FEBAF" wp14:editId="7C07C0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2B485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1B1179E9" wp14:editId="15D899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7927B" w14:textId="77777777" w:rsidR="004F6472" w:rsidRDefault="004F6472"/>
  <w:p w14:paraId="252B5080" w14:textId="23D6C61C" w:rsidR="00A33247" w:rsidRDefault="00465C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87E9140" wp14:editId="778E296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BB9E6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97012A" wp14:editId="6CD24B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16334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E149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9BC13D9" w14:textId="77777777" w:rsidR="00C1555D" w:rsidRDefault="00C1555D"/>
  <w:p w14:paraId="0F521B0A" w14:textId="451DFC76" w:rsidR="005D4282" w:rsidRDefault="00465C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AF7E23" wp14:editId="0D8BBE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62F2B" id="Rectangle 1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86DBC8" wp14:editId="1A446B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EA2AF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E122" w14:textId="701E1B24" w:rsidR="00A432CD" w:rsidRDefault="0085728A" w:rsidP="00B72444">
    <w:pPr>
      <w:pStyle w:val="Header"/>
    </w:pPr>
    <w:r>
      <w:t>EC-76/</w:t>
    </w:r>
    <w:r w:rsidR="00D03E6D">
      <w:rPr>
        <w:rFonts w:ascii="Microsoft YaHei" w:eastAsia="Microsoft YaHei" w:hAnsi="Microsoft YaHei" w:cs="Microsoft YaHei" w:hint="eastAsia"/>
        <w:lang w:eastAsia="zh-CN"/>
      </w:rPr>
      <w:t>文件</w:t>
    </w:r>
    <w:r>
      <w:t>3.2(1</w:t>
    </w:r>
    <w:r w:rsidR="00026ADD">
      <w:t>9</w:t>
    </w:r>
    <w:r>
      <w:t>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AA640A" wp14:editId="528EA6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45995" id="Rectangle 1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CCD269" wp14:editId="4159DD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1220F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0ECDF" wp14:editId="57E01B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2169F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C020D" wp14:editId="6F776F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087EC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B677ACD" wp14:editId="258537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47CB0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65C46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CB6931A" wp14:editId="15A2B7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85155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B32A" w14:textId="5AB62C2C" w:rsidR="005D4282" w:rsidRDefault="00465C46" w:rsidP="00484AD9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590555" wp14:editId="4C25A1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F6F85" id="Rectangle 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4002" wp14:editId="43774A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9EB18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A5410" wp14:editId="0E43AD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B7978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B579A4B" wp14:editId="447652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4D53F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DF42258" wp14:editId="5168B9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160A6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A71767"/>
    <w:multiLevelType w:val="hybridMultilevel"/>
    <w:tmpl w:val="50A68A28"/>
    <w:lvl w:ilvl="0" w:tplc="EA9E4868">
      <w:start w:val="2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24779">
    <w:abstractNumId w:val="30"/>
  </w:num>
  <w:num w:numId="2" w16cid:durableId="1761026489">
    <w:abstractNumId w:val="46"/>
  </w:num>
  <w:num w:numId="3" w16cid:durableId="1159226635">
    <w:abstractNumId w:val="28"/>
  </w:num>
  <w:num w:numId="4" w16cid:durableId="1059019893">
    <w:abstractNumId w:val="37"/>
  </w:num>
  <w:num w:numId="5" w16cid:durableId="89816204">
    <w:abstractNumId w:val="18"/>
  </w:num>
  <w:num w:numId="6" w16cid:durableId="367141542">
    <w:abstractNumId w:val="23"/>
  </w:num>
  <w:num w:numId="7" w16cid:durableId="354767490">
    <w:abstractNumId w:val="19"/>
  </w:num>
  <w:num w:numId="8" w16cid:durableId="1971981532">
    <w:abstractNumId w:val="31"/>
  </w:num>
  <w:num w:numId="9" w16cid:durableId="900407384">
    <w:abstractNumId w:val="22"/>
  </w:num>
  <w:num w:numId="10" w16cid:durableId="1805809527">
    <w:abstractNumId w:val="21"/>
  </w:num>
  <w:num w:numId="11" w16cid:durableId="310794795">
    <w:abstractNumId w:val="36"/>
  </w:num>
  <w:num w:numId="12" w16cid:durableId="1521233770">
    <w:abstractNumId w:val="12"/>
  </w:num>
  <w:num w:numId="13" w16cid:durableId="112672926">
    <w:abstractNumId w:val="26"/>
  </w:num>
  <w:num w:numId="14" w16cid:durableId="2019230274">
    <w:abstractNumId w:val="41"/>
  </w:num>
  <w:num w:numId="15" w16cid:durableId="223956379">
    <w:abstractNumId w:val="20"/>
  </w:num>
  <w:num w:numId="16" w16cid:durableId="1605846884">
    <w:abstractNumId w:val="9"/>
  </w:num>
  <w:num w:numId="17" w16cid:durableId="1524707041">
    <w:abstractNumId w:val="7"/>
  </w:num>
  <w:num w:numId="18" w16cid:durableId="2019649058">
    <w:abstractNumId w:val="6"/>
  </w:num>
  <w:num w:numId="19" w16cid:durableId="1674526703">
    <w:abstractNumId w:val="5"/>
  </w:num>
  <w:num w:numId="20" w16cid:durableId="2065064202">
    <w:abstractNumId w:val="4"/>
  </w:num>
  <w:num w:numId="21" w16cid:durableId="1346244544">
    <w:abstractNumId w:val="8"/>
  </w:num>
  <w:num w:numId="22" w16cid:durableId="1994916943">
    <w:abstractNumId w:val="3"/>
  </w:num>
  <w:num w:numId="23" w16cid:durableId="281155463">
    <w:abstractNumId w:val="2"/>
  </w:num>
  <w:num w:numId="24" w16cid:durableId="1463232672">
    <w:abstractNumId w:val="1"/>
  </w:num>
  <w:num w:numId="25" w16cid:durableId="1840999987">
    <w:abstractNumId w:val="0"/>
  </w:num>
  <w:num w:numId="26" w16cid:durableId="1711686673">
    <w:abstractNumId w:val="43"/>
  </w:num>
  <w:num w:numId="27" w16cid:durableId="898781943">
    <w:abstractNumId w:val="32"/>
  </w:num>
  <w:num w:numId="28" w16cid:durableId="1362583741">
    <w:abstractNumId w:val="24"/>
  </w:num>
  <w:num w:numId="29" w16cid:durableId="1864368258">
    <w:abstractNumId w:val="33"/>
  </w:num>
  <w:num w:numId="30" w16cid:durableId="1100220863">
    <w:abstractNumId w:val="34"/>
  </w:num>
  <w:num w:numId="31" w16cid:durableId="739711901">
    <w:abstractNumId w:val="15"/>
  </w:num>
  <w:num w:numId="32" w16cid:durableId="627246137">
    <w:abstractNumId w:val="40"/>
  </w:num>
  <w:num w:numId="33" w16cid:durableId="1043210267">
    <w:abstractNumId w:val="38"/>
  </w:num>
  <w:num w:numId="34" w16cid:durableId="1115294734">
    <w:abstractNumId w:val="25"/>
  </w:num>
  <w:num w:numId="35" w16cid:durableId="1745493219">
    <w:abstractNumId w:val="27"/>
  </w:num>
  <w:num w:numId="36" w16cid:durableId="1965504311">
    <w:abstractNumId w:val="44"/>
  </w:num>
  <w:num w:numId="37" w16cid:durableId="1047292421">
    <w:abstractNumId w:val="35"/>
  </w:num>
  <w:num w:numId="38" w16cid:durableId="548733638">
    <w:abstractNumId w:val="13"/>
  </w:num>
  <w:num w:numId="39" w16cid:durableId="517355009">
    <w:abstractNumId w:val="14"/>
  </w:num>
  <w:num w:numId="40" w16cid:durableId="615403891">
    <w:abstractNumId w:val="16"/>
  </w:num>
  <w:num w:numId="41" w16cid:durableId="884870241">
    <w:abstractNumId w:val="10"/>
  </w:num>
  <w:num w:numId="42" w16cid:durableId="2083478205">
    <w:abstractNumId w:val="42"/>
  </w:num>
  <w:num w:numId="43" w16cid:durableId="1803234503">
    <w:abstractNumId w:val="17"/>
  </w:num>
  <w:num w:numId="44" w16cid:durableId="608969336">
    <w:abstractNumId w:val="29"/>
  </w:num>
  <w:num w:numId="45" w16cid:durableId="174223637">
    <w:abstractNumId w:val="39"/>
  </w:num>
  <w:num w:numId="46" w16cid:durableId="1897661353">
    <w:abstractNumId w:val="11"/>
  </w:num>
  <w:num w:numId="47" w16cid:durableId="52201445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8A"/>
    <w:rsid w:val="00005301"/>
    <w:rsid w:val="0001232D"/>
    <w:rsid w:val="000133EE"/>
    <w:rsid w:val="000206A8"/>
    <w:rsid w:val="000249EC"/>
    <w:rsid w:val="00026ADD"/>
    <w:rsid w:val="00027205"/>
    <w:rsid w:val="0003137A"/>
    <w:rsid w:val="000327CB"/>
    <w:rsid w:val="00036ADB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0C27"/>
    <w:rsid w:val="00092CAE"/>
    <w:rsid w:val="00095E48"/>
    <w:rsid w:val="000A4F1C"/>
    <w:rsid w:val="000A69BF"/>
    <w:rsid w:val="000C225A"/>
    <w:rsid w:val="000C6781"/>
    <w:rsid w:val="000D0753"/>
    <w:rsid w:val="000F05B9"/>
    <w:rsid w:val="000F5E49"/>
    <w:rsid w:val="000F7A87"/>
    <w:rsid w:val="00102EAE"/>
    <w:rsid w:val="001047DC"/>
    <w:rsid w:val="00105649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5130"/>
    <w:rsid w:val="00176AB5"/>
    <w:rsid w:val="00180771"/>
    <w:rsid w:val="001826A5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37F"/>
    <w:rsid w:val="001F1BDA"/>
    <w:rsid w:val="0020095E"/>
    <w:rsid w:val="00210BFE"/>
    <w:rsid w:val="00210D30"/>
    <w:rsid w:val="00213B55"/>
    <w:rsid w:val="002204FD"/>
    <w:rsid w:val="00221020"/>
    <w:rsid w:val="00225F32"/>
    <w:rsid w:val="00227029"/>
    <w:rsid w:val="002308B5"/>
    <w:rsid w:val="00233C0B"/>
    <w:rsid w:val="00234A34"/>
    <w:rsid w:val="00237245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0CAB"/>
    <w:rsid w:val="00295593"/>
    <w:rsid w:val="002A354F"/>
    <w:rsid w:val="002A386C"/>
    <w:rsid w:val="002A5E80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731C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568F"/>
    <w:rsid w:val="003F7B3F"/>
    <w:rsid w:val="004058AD"/>
    <w:rsid w:val="0041078D"/>
    <w:rsid w:val="00416F97"/>
    <w:rsid w:val="00424397"/>
    <w:rsid w:val="00425173"/>
    <w:rsid w:val="0043039B"/>
    <w:rsid w:val="00436197"/>
    <w:rsid w:val="0044047E"/>
    <w:rsid w:val="004423FE"/>
    <w:rsid w:val="00445C35"/>
    <w:rsid w:val="00454B41"/>
    <w:rsid w:val="0045663A"/>
    <w:rsid w:val="0046344E"/>
    <w:rsid w:val="00465C46"/>
    <w:rsid w:val="004667E7"/>
    <w:rsid w:val="004672CF"/>
    <w:rsid w:val="0046748C"/>
    <w:rsid w:val="00470DEF"/>
    <w:rsid w:val="00475797"/>
    <w:rsid w:val="00476D0A"/>
    <w:rsid w:val="00484AD9"/>
    <w:rsid w:val="00491024"/>
    <w:rsid w:val="0049253B"/>
    <w:rsid w:val="004A140B"/>
    <w:rsid w:val="004A4B47"/>
    <w:rsid w:val="004A7EDD"/>
    <w:rsid w:val="004B0EC9"/>
    <w:rsid w:val="004B0F54"/>
    <w:rsid w:val="004B7BAA"/>
    <w:rsid w:val="004C2DF7"/>
    <w:rsid w:val="004C4E0B"/>
    <w:rsid w:val="004D4611"/>
    <w:rsid w:val="004D497E"/>
    <w:rsid w:val="004E4809"/>
    <w:rsid w:val="004E4CC3"/>
    <w:rsid w:val="004E5985"/>
    <w:rsid w:val="004E6352"/>
    <w:rsid w:val="004E6460"/>
    <w:rsid w:val="004F6472"/>
    <w:rsid w:val="004F6B46"/>
    <w:rsid w:val="0050425E"/>
    <w:rsid w:val="005104F9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1CFB"/>
    <w:rsid w:val="005859C2"/>
    <w:rsid w:val="00592267"/>
    <w:rsid w:val="0059421F"/>
    <w:rsid w:val="005A136D"/>
    <w:rsid w:val="005B0AE2"/>
    <w:rsid w:val="005B1F2C"/>
    <w:rsid w:val="005B5F3C"/>
    <w:rsid w:val="005C1D71"/>
    <w:rsid w:val="005C41F2"/>
    <w:rsid w:val="005D03D9"/>
    <w:rsid w:val="005D1EE8"/>
    <w:rsid w:val="005D4282"/>
    <w:rsid w:val="005D56AE"/>
    <w:rsid w:val="005D666D"/>
    <w:rsid w:val="005E3A59"/>
    <w:rsid w:val="00604802"/>
    <w:rsid w:val="00615568"/>
    <w:rsid w:val="00615AB0"/>
    <w:rsid w:val="00616247"/>
    <w:rsid w:val="0061778C"/>
    <w:rsid w:val="006258E7"/>
    <w:rsid w:val="00636B90"/>
    <w:rsid w:val="0064738B"/>
    <w:rsid w:val="006508EA"/>
    <w:rsid w:val="00662845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44E"/>
    <w:rsid w:val="0070517C"/>
    <w:rsid w:val="00705C9F"/>
    <w:rsid w:val="00715FB5"/>
    <w:rsid w:val="00716951"/>
    <w:rsid w:val="00720F6B"/>
    <w:rsid w:val="00730ADA"/>
    <w:rsid w:val="00732C37"/>
    <w:rsid w:val="007359A4"/>
    <w:rsid w:val="00735D9E"/>
    <w:rsid w:val="00745A09"/>
    <w:rsid w:val="00751EAF"/>
    <w:rsid w:val="00754CF7"/>
    <w:rsid w:val="00757B0D"/>
    <w:rsid w:val="00761320"/>
    <w:rsid w:val="007616EF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5728A"/>
    <w:rsid w:val="00860B9A"/>
    <w:rsid w:val="0086271D"/>
    <w:rsid w:val="0086420B"/>
    <w:rsid w:val="00864DBF"/>
    <w:rsid w:val="00865AE2"/>
    <w:rsid w:val="008663C8"/>
    <w:rsid w:val="0087361E"/>
    <w:rsid w:val="0088163A"/>
    <w:rsid w:val="00893376"/>
    <w:rsid w:val="0089601F"/>
    <w:rsid w:val="008970B8"/>
    <w:rsid w:val="008A7313"/>
    <w:rsid w:val="008A7D91"/>
    <w:rsid w:val="008B4361"/>
    <w:rsid w:val="008B7FC7"/>
    <w:rsid w:val="008C4337"/>
    <w:rsid w:val="008C4F06"/>
    <w:rsid w:val="008D0C90"/>
    <w:rsid w:val="008D3F67"/>
    <w:rsid w:val="008E1E4A"/>
    <w:rsid w:val="008F0615"/>
    <w:rsid w:val="008F103E"/>
    <w:rsid w:val="008F19FC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3CBF"/>
    <w:rsid w:val="00975D76"/>
    <w:rsid w:val="00982E51"/>
    <w:rsid w:val="00983966"/>
    <w:rsid w:val="009874B9"/>
    <w:rsid w:val="00993581"/>
    <w:rsid w:val="009A288C"/>
    <w:rsid w:val="009A51E2"/>
    <w:rsid w:val="009A64C1"/>
    <w:rsid w:val="009B6697"/>
    <w:rsid w:val="009C2B43"/>
    <w:rsid w:val="009C2EA4"/>
    <w:rsid w:val="009C4C04"/>
    <w:rsid w:val="009D5213"/>
    <w:rsid w:val="009E1C95"/>
    <w:rsid w:val="009E2436"/>
    <w:rsid w:val="009E5BAE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47"/>
    <w:rsid w:val="00A332E8"/>
    <w:rsid w:val="00A35AF5"/>
    <w:rsid w:val="00A35DDF"/>
    <w:rsid w:val="00A36CBA"/>
    <w:rsid w:val="00A432CD"/>
    <w:rsid w:val="00A45741"/>
    <w:rsid w:val="00A47A03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37C4"/>
    <w:rsid w:val="00A874EF"/>
    <w:rsid w:val="00A90180"/>
    <w:rsid w:val="00A91A9E"/>
    <w:rsid w:val="00A95415"/>
    <w:rsid w:val="00AA3C89"/>
    <w:rsid w:val="00AA57A1"/>
    <w:rsid w:val="00AB0C4D"/>
    <w:rsid w:val="00AB32BD"/>
    <w:rsid w:val="00AB4723"/>
    <w:rsid w:val="00AC4CDB"/>
    <w:rsid w:val="00AC70FE"/>
    <w:rsid w:val="00AD00E1"/>
    <w:rsid w:val="00AD3AA3"/>
    <w:rsid w:val="00AD4358"/>
    <w:rsid w:val="00AD462C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45916"/>
    <w:rsid w:val="00B52510"/>
    <w:rsid w:val="00B53E53"/>
    <w:rsid w:val="00B548A2"/>
    <w:rsid w:val="00B56934"/>
    <w:rsid w:val="00B62F03"/>
    <w:rsid w:val="00B72444"/>
    <w:rsid w:val="00B77AFB"/>
    <w:rsid w:val="00B93B62"/>
    <w:rsid w:val="00B953D1"/>
    <w:rsid w:val="00B96D93"/>
    <w:rsid w:val="00BA222D"/>
    <w:rsid w:val="00BA30D0"/>
    <w:rsid w:val="00BA6BEC"/>
    <w:rsid w:val="00BB0D32"/>
    <w:rsid w:val="00BC76B5"/>
    <w:rsid w:val="00BD5420"/>
    <w:rsid w:val="00BF4D95"/>
    <w:rsid w:val="00BF5191"/>
    <w:rsid w:val="00C02029"/>
    <w:rsid w:val="00C04BD2"/>
    <w:rsid w:val="00C07B34"/>
    <w:rsid w:val="00C13EEC"/>
    <w:rsid w:val="00C14689"/>
    <w:rsid w:val="00C1555D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5B92"/>
    <w:rsid w:val="00CA7330"/>
    <w:rsid w:val="00CB1C84"/>
    <w:rsid w:val="00CB5363"/>
    <w:rsid w:val="00CB64F0"/>
    <w:rsid w:val="00CC2909"/>
    <w:rsid w:val="00CD0549"/>
    <w:rsid w:val="00CE6B3C"/>
    <w:rsid w:val="00CF19AA"/>
    <w:rsid w:val="00D03E6D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4DC9"/>
    <w:rsid w:val="00D664D7"/>
    <w:rsid w:val="00D67419"/>
    <w:rsid w:val="00D67E1E"/>
    <w:rsid w:val="00D7097B"/>
    <w:rsid w:val="00D7197D"/>
    <w:rsid w:val="00D72BC4"/>
    <w:rsid w:val="00D815FC"/>
    <w:rsid w:val="00D81ED2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5F4"/>
    <w:rsid w:val="00E24F87"/>
    <w:rsid w:val="00E2617A"/>
    <w:rsid w:val="00E273FB"/>
    <w:rsid w:val="00E31CD4"/>
    <w:rsid w:val="00E538E6"/>
    <w:rsid w:val="00E56696"/>
    <w:rsid w:val="00E573C4"/>
    <w:rsid w:val="00E74332"/>
    <w:rsid w:val="00E768A9"/>
    <w:rsid w:val="00E802A2"/>
    <w:rsid w:val="00E8410F"/>
    <w:rsid w:val="00E85C0B"/>
    <w:rsid w:val="00EA1A00"/>
    <w:rsid w:val="00EA7089"/>
    <w:rsid w:val="00EB13D7"/>
    <w:rsid w:val="00EB1E83"/>
    <w:rsid w:val="00EC435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917"/>
    <w:rsid w:val="00F071B2"/>
    <w:rsid w:val="00F11B47"/>
    <w:rsid w:val="00F2412D"/>
    <w:rsid w:val="00F25D8D"/>
    <w:rsid w:val="00F3069C"/>
    <w:rsid w:val="00F3603E"/>
    <w:rsid w:val="00F44CCB"/>
    <w:rsid w:val="00F46C49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6862"/>
    <w:rsid w:val="00FA60DB"/>
    <w:rsid w:val="00FA7416"/>
    <w:rsid w:val="00FB0872"/>
    <w:rsid w:val="00FB126C"/>
    <w:rsid w:val="00FB54CC"/>
    <w:rsid w:val="00FC1F82"/>
    <w:rsid w:val="00FC7A14"/>
    <w:rsid w:val="00FD1A37"/>
    <w:rsid w:val="00FD351E"/>
    <w:rsid w:val="00FD4E5B"/>
    <w:rsid w:val="00FE4B54"/>
    <w:rsid w:val="00FE4EE0"/>
    <w:rsid w:val="00FF02C6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4C7642"/>
  <w15:docId w15:val="{D40D2F08-5CE4-4B23-80BE-1A73FB8D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aliases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1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uiPriority w:val="1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026AD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18" Type="http://schemas.openxmlformats.org/officeDocument/2006/relationships/hyperlink" Target="https://library.wmo.int/doc_num.php?explnum_id=11114" TargetMode="External"/><Relationship Id="rId26" Type="http://schemas.openxmlformats.org/officeDocument/2006/relationships/hyperlink" Target="https://meetings.wmo.int/INFCOM-2/_layouts/15/WopiFrame.aspx?sourcedoc=/INFCOM-2/InformationDocuments/INFCOM-2-INF06-3(2)-WIS-METADATA-KPI_zh-MT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009/" TargetMode="External"/><Relationship Id="rId17" Type="http://schemas.openxmlformats.org/officeDocument/2006/relationships/hyperlink" Target="https://library.wmo.int/doc_num.php?explnum_id=11114" TargetMode="External"/><Relationship Id="rId25" Type="http://schemas.openxmlformats.org/officeDocument/2006/relationships/hyperlink" Target="https://meetings.wmo.int/INFCOM-2/_layouts/15/WopiFrame.aspx?sourcedoc=/INFCOM-2/InformationDocuments/INFCOM-2-INF06-3(2)-WIS-METADATA-KPI_zh-MT.docx&amp;action=default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20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29" Type="http://schemas.openxmlformats.org/officeDocument/2006/relationships/hyperlink" Target="https://library.wmo.int/index.php?lvl=notice_display&amp;id=685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14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23" Type="http://schemas.openxmlformats.org/officeDocument/2006/relationships/hyperlink" Target="https://library.wmo.int/doc_num.php?explnum_id=11114" TargetMode="External"/><Relationship Id="rId28" Type="http://schemas.openxmlformats.org/officeDocument/2006/relationships/hyperlink" Target="https://community.wmo.int/WIS2_Technical_Specification_Guidan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3(1)-IMPLEMENTATION-WIS-2-0-approved_zh.docx&amp;action=defaul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hyperlink" Target="https://meetings.wmo.int/INFCOM-2/_layouts/15/WopiFrame.aspx?sourcedoc=/INFCOM-2/InformationDocuments/INFCOM-2-INF06-3(1-1)-WIS-2-0-IN-A-BOX_zh-MT.docx&amp;action=default" TargetMode="External"/><Relationship Id="rId27" Type="http://schemas.openxmlformats.org/officeDocument/2006/relationships/hyperlink" Target="https://library.wmo.int/doc_num.php?explnum_id=11114" TargetMode="External"/><Relationship Id="rId30" Type="http://schemas.openxmlformats.org/officeDocument/2006/relationships/hyperlink" Target="https://library.wmo.int/index.php?lvl=notice_display&amp;id=9254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8E158-B17C-488B-9239-E00EA51892AD}"/>
</file>

<file path=customXml/itemProps4.xml><?xml version="1.0" encoding="utf-8"?>
<ds:datastoreItem xmlns:ds="http://schemas.openxmlformats.org/officeDocument/2006/customXml" ds:itemID="{37E9D4D9-92F9-4143-809F-D1815D330D1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7712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Francoise Fol</dc:creator>
  <cp:lastModifiedBy>Fengqi LI</cp:lastModifiedBy>
  <cp:revision>24</cp:revision>
  <cp:lastPrinted>2013-03-12T09:27:00Z</cp:lastPrinted>
  <dcterms:created xsi:type="dcterms:W3CDTF">2023-01-12T07:45:00Z</dcterms:created>
  <dcterms:modified xsi:type="dcterms:W3CDTF">2023-01-16T12:54:00Z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